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DD" w:rsidRPr="002A34DD" w:rsidRDefault="008937F8" w:rsidP="002A34DD">
      <w:pPr>
        <w:pStyle w:val="NormalWeb"/>
        <w:spacing w:before="0" w:beforeAutospacing="0" w:after="120" w:afterAutospacing="0" w:line="240" w:lineRule="atLeast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40042778"/>
      <w:bookmarkStart w:id="1" w:name="_Hlk101351694"/>
      <w:r>
        <w:rPr>
          <w:rFonts w:ascii="Arial" w:hAnsi="Arial" w:cs="Arial"/>
          <w:b/>
          <w:bCs/>
          <w:sz w:val="22"/>
          <w:szCs w:val="22"/>
        </w:rPr>
        <w:t>PROJETO DE LEI COMPLEMENTAR</w:t>
      </w:r>
    </w:p>
    <w:p w:rsidR="002A34DD" w:rsidRPr="002A34DD" w:rsidRDefault="002A34DD" w:rsidP="002A34DD">
      <w:pPr>
        <w:suppressAutoHyphens w:val="0"/>
        <w:spacing w:after="120" w:line="240" w:lineRule="atLeast"/>
        <w:ind w:firstLine="709"/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p w:rsidR="002A34DD" w:rsidRPr="002A34DD" w:rsidRDefault="008937F8" w:rsidP="008937F8">
      <w:pPr>
        <w:suppressAutoHyphens w:val="0"/>
        <w:spacing w:after="120" w:line="240" w:lineRule="atLeast"/>
        <w:ind w:left="3969"/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2" w:name="_Hlk83719655"/>
      <w:r>
        <w:rPr>
          <w:rFonts w:ascii="Arial" w:hAnsi="Arial" w:cs="Arial"/>
          <w:b/>
          <w:bCs/>
          <w:sz w:val="22"/>
          <w:szCs w:val="22"/>
          <w:lang w:eastAsia="pt-BR"/>
        </w:rPr>
        <w:t>ALTERA DISPOSITIVOS DA LEI COMPLEMENTAR 1.187, DE 30 DE DEZEMBRO DE 2022, QUE DISCIPLINA O ORDENAMENTO DO USO E DA OCUPAÇÃO DO SOLO NA ÁREA INSULAR DE SANTOS, E DÁ OUTRAS PROVIDÊNCIAS.</w:t>
      </w:r>
    </w:p>
    <w:bookmarkEnd w:id="2"/>
    <w:p w:rsidR="002A34DD" w:rsidRPr="002A34DD" w:rsidRDefault="002A34DD" w:rsidP="002A34DD">
      <w:pPr>
        <w:suppressAutoHyphens w:val="0"/>
        <w:spacing w:after="120" w:line="240" w:lineRule="atLeast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2A34DD" w:rsidRDefault="008937F8" w:rsidP="002A34DD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bookmarkStart w:id="3" w:name="_Hlk131486134"/>
      <w:r w:rsidRPr="008824DC">
        <w:rPr>
          <w:rFonts w:ascii="Arial" w:eastAsia="SimSun" w:hAnsi="Arial" w:cs="Arial"/>
          <w:b/>
          <w:bCs/>
          <w:kern w:val="2"/>
          <w:lang w:eastAsia="hi-IN" w:bidi="hi-IN"/>
        </w:rPr>
        <w:t>Art. 1º -</w:t>
      </w:r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7D40A6">
        <w:rPr>
          <w:rFonts w:ascii="Arial" w:eastAsia="SimSun" w:hAnsi="Arial" w:cs="Arial"/>
          <w:kern w:val="2"/>
          <w:lang w:eastAsia="hi-IN" w:bidi="hi-IN"/>
        </w:rPr>
        <w:t>Fica acrescida</w:t>
      </w:r>
      <w:r>
        <w:rPr>
          <w:rFonts w:ascii="Arial" w:eastAsia="SimSun" w:hAnsi="Arial" w:cs="Arial"/>
          <w:kern w:val="2"/>
          <w:lang w:eastAsia="hi-IN" w:bidi="hi-IN"/>
        </w:rPr>
        <w:t xml:space="preserve"> a alínea “l”</w:t>
      </w:r>
      <w:r w:rsidR="0059514F">
        <w:rPr>
          <w:rFonts w:ascii="Arial" w:eastAsia="SimSun" w:hAnsi="Arial" w:cs="Arial"/>
          <w:kern w:val="2"/>
          <w:lang w:eastAsia="hi-IN" w:bidi="hi-IN"/>
        </w:rPr>
        <w:t>,</w:t>
      </w:r>
      <w:r>
        <w:rPr>
          <w:rFonts w:ascii="Arial" w:eastAsia="SimSun" w:hAnsi="Arial" w:cs="Arial"/>
          <w:kern w:val="2"/>
          <w:lang w:eastAsia="hi-IN" w:bidi="hi-IN"/>
        </w:rPr>
        <w:t xml:space="preserve"> ao inciso III</w:t>
      </w:r>
      <w:r w:rsidR="0059514F">
        <w:rPr>
          <w:rFonts w:ascii="Arial" w:eastAsia="SimSun" w:hAnsi="Arial" w:cs="Arial"/>
          <w:kern w:val="2"/>
          <w:lang w:eastAsia="hi-IN" w:bidi="hi-IN"/>
        </w:rPr>
        <w:t>,</w:t>
      </w:r>
      <w:r>
        <w:rPr>
          <w:rFonts w:ascii="Arial" w:eastAsia="SimSun" w:hAnsi="Arial" w:cs="Arial"/>
          <w:kern w:val="2"/>
          <w:lang w:eastAsia="hi-IN" w:bidi="hi-IN"/>
        </w:rPr>
        <w:t xml:space="preserve"> do artigo 12 da Lei Complementar 1.187, de 30 de dezembro de 2022, com a seguinte redação:</w:t>
      </w:r>
    </w:p>
    <w:p w:rsidR="0059514F" w:rsidRDefault="0059514F" w:rsidP="002A34DD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Art. 12. [...]</w:t>
      </w:r>
    </w:p>
    <w:p w:rsidR="0059514F" w:rsidRDefault="0059514F" w:rsidP="002A34DD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[...]</w:t>
      </w:r>
    </w:p>
    <w:p w:rsidR="008937F8" w:rsidRPr="002A34DD" w:rsidRDefault="0059514F" w:rsidP="002A34DD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“</w:t>
      </w:r>
      <w:r w:rsidR="008937F8">
        <w:rPr>
          <w:rFonts w:ascii="Arial" w:eastAsia="SimSun" w:hAnsi="Arial" w:cs="Arial"/>
          <w:kern w:val="2"/>
          <w:lang w:eastAsia="hi-IN" w:bidi="hi-IN"/>
        </w:rPr>
        <w:t>l – NIDE 11 –</w:t>
      </w:r>
      <w:r w:rsidR="008824DC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E43C59">
        <w:rPr>
          <w:rFonts w:ascii="Arial" w:eastAsia="SimSun" w:hAnsi="Arial" w:cs="Arial"/>
          <w:kern w:val="2"/>
          <w:lang w:eastAsia="hi-IN" w:bidi="hi-IN"/>
        </w:rPr>
        <w:t>CENTRO – DISTRITO CRIATIVO</w:t>
      </w:r>
      <w:r w:rsidR="008937F8">
        <w:rPr>
          <w:rFonts w:ascii="Arial" w:eastAsia="SimSun" w:hAnsi="Arial" w:cs="Arial"/>
          <w:kern w:val="2"/>
          <w:lang w:eastAsia="hi-IN" w:bidi="hi-IN"/>
        </w:rPr>
        <w:t xml:space="preserve">: porção do território caracterizada pela presença de importantes equipamentos públicos e privados de interesse histórico e turístico, onde se pretende </w:t>
      </w:r>
      <w:r w:rsidR="00000848">
        <w:rPr>
          <w:rFonts w:ascii="Arial" w:eastAsia="SimSun" w:hAnsi="Arial" w:cs="Arial"/>
          <w:kern w:val="2"/>
          <w:lang w:eastAsia="hi-IN" w:bidi="hi-IN"/>
        </w:rPr>
        <w:t>potencializar</w:t>
      </w:r>
      <w:r w:rsidR="008937F8">
        <w:rPr>
          <w:rFonts w:ascii="Arial" w:eastAsia="SimSun" w:hAnsi="Arial" w:cs="Arial"/>
          <w:kern w:val="2"/>
          <w:lang w:eastAsia="hi-IN" w:bidi="hi-IN"/>
        </w:rPr>
        <w:t xml:space="preserve"> usos compatíveis com a economia criativa, lazer, turismo e cultura, de forma </w:t>
      </w:r>
      <w:r w:rsidR="00000848">
        <w:rPr>
          <w:rFonts w:ascii="Arial" w:eastAsia="SimSun" w:hAnsi="Arial" w:cs="Arial"/>
          <w:kern w:val="2"/>
          <w:lang w:eastAsia="hi-IN" w:bidi="hi-IN"/>
        </w:rPr>
        <w:t>articulada com a estética, a valorização cultural e a preservação da identidade, buscando o desenvolvimento econômico pautado na inovação.</w:t>
      </w:r>
      <w:r>
        <w:rPr>
          <w:rFonts w:ascii="Arial" w:eastAsia="SimSun" w:hAnsi="Arial" w:cs="Arial"/>
          <w:kern w:val="2"/>
          <w:lang w:eastAsia="hi-IN" w:bidi="hi-IN"/>
        </w:rPr>
        <w:t>” (AC)</w:t>
      </w:r>
    </w:p>
    <w:bookmarkEnd w:id="3"/>
    <w:p w:rsidR="002A34DD" w:rsidRDefault="002A34DD" w:rsidP="002A34DD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5F578E" w:rsidRDefault="005F578E" w:rsidP="005F578E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 w:rsidRPr="008824DC">
        <w:rPr>
          <w:rFonts w:ascii="Arial" w:eastAsia="SimSun" w:hAnsi="Arial" w:cs="Arial"/>
          <w:b/>
          <w:bCs/>
          <w:kern w:val="2"/>
          <w:lang w:eastAsia="hi-IN" w:bidi="hi-IN"/>
        </w:rPr>
        <w:t xml:space="preserve">Art. 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>2</w:t>
      </w:r>
      <w:r w:rsidRPr="008824DC">
        <w:rPr>
          <w:rFonts w:ascii="Arial" w:eastAsia="SimSun" w:hAnsi="Arial" w:cs="Arial"/>
          <w:b/>
          <w:bCs/>
          <w:kern w:val="2"/>
          <w:lang w:eastAsia="hi-IN" w:bidi="hi-IN"/>
        </w:rPr>
        <w:t>º -</w:t>
      </w:r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7D40A6">
        <w:rPr>
          <w:rFonts w:ascii="Arial" w:eastAsia="SimSun" w:hAnsi="Arial" w:cs="Arial"/>
          <w:kern w:val="2"/>
          <w:lang w:eastAsia="hi-IN" w:bidi="hi-IN"/>
        </w:rPr>
        <w:t>Fica acrescida</w:t>
      </w:r>
      <w:r>
        <w:rPr>
          <w:rFonts w:ascii="Arial" w:eastAsia="SimSun" w:hAnsi="Arial" w:cs="Arial"/>
          <w:kern w:val="2"/>
          <w:lang w:eastAsia="hi-IN" w:bidi="hi-IN"/>
        </w:rPr>
        <w:t xml:space="preserve"> a Subseção XI</w:t>
      </w:r>
      <w:r w:rsidR="0059514F">
        <w:rPr>
          <w:rFonts w:ascii="Arial" w:eastAsia="SimSun" w:hAnsi="Arial" w:cs="Arial"/>
          <w:kern w:val="2"/>
          <w:lang w:eastAsia="hi-IN" w:bidi="hi-IN"/>
        </w:rPr>
        <w:t>,</w:t>
      </w:r>
      <w:r>
        <w:rPr>
          <w:rFonts w:ascii="Arial" w:eastAsia="SimSun" w:hAnsi="Arial" w:cs="Arial"/>
          <w:kern w:val="2"/>
          <w:lang w:eastAsia="hi-IN" w:bidi="hi-IN"/>
        </w:rPr>
        <w:t xml:space="preserve"> à Seção XII</w:t>
      </w:r>
      <w:r w:rsidR="0059514F">
        <w:rPr>
          <w:rFonts w:ascii="Arial" w:eastAsia="SimSun" w:hAnsi="Arial" w:cs="Arial"/>
          <w:kern w:val="2"/>
          <w:lang w:eastAsia="hi-IN" w:bidi="hi-IN"/>
        </w:rPr>
        <w:t>,</w:t>
      </w:r>
      <w:r>
        <w:rPr>
          <w:rFonts w:ascii="Arial" w:eastAsia="SimSun" w:hAnsi="Arial" w:cs="Arial"/>
          <w:kern w:val="2"/>
          <w:lang w:eastAsia="hi-IN" w:bidi="hi-IN"/>
        </w:rPr>
        <w:t xml:space="preserve"> do Capítulo III</w:t>
      </w:r>
      <w:r w:rsidR="0059514F">
        <w:rPr>
          <w:rFonts w:ascii="Arial" w:eastAsia="SimSun" w:hAnsi="Arial" w:cs="Arial"/>
          <w:kern w:val="2"/>
          <w:lang w:eastAsia="hi-IN" w:bidi="hi-IN"/>
        </w:rPr>
        <w:t>,</w:t>
      </w:r>
      <w:r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59514F">
        <w:rPr>
          <w:rFonts w:ascii="Arial" w:eastAsia="SimSun" w:hAnsi="Arial" w:cs="Arial"/>
          <w:kern w:val="2"/>
          <w:lang w:eastAsia="hi-IN" w:bidi="hi-IN"/>
        </w:rPr>
        <w:t xml:space="preserve">do Título III </w:t>
      </w:r>
      <w:r>
        <w:rPr>
          <w:rFonts w:ascii="Arial" w:eastAsia="SimSun" w:hAnsi="Arial" w:cs="Arial"/>
          <w:kern w:val="2"/>
          <w:lang w:eastAsia="hi-IN" w:bidi="hi-IN"/>
        </w:rPr>
        <w:t>da Lei Complementar 1.187, de 30 de dezembro de 2022, com a seguinte redação:</w:t>
      </w:r>
    </w:p>
    <w:p w:rsidR="0059514F" w:rsidRDefault="0059514F" w:rsidP="005F578E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Título III [...]</w:t>
      </w:r>
    </w:p>
    <w:p w:rsidR="0059514F" w:rsidRDefault="0059514F" w:rsidP="005F578E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[...]</w:t>
      </w:r>
    </w:p>
    <w:p w:rsidR="0083679C" w:rsidRDefault="0083679C" w:rsidP="005F578E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Seção XII [...]</w:t>
      </w:r>
    </w:p>
    <w:p w:rsidR="0083679C" w:rsidRDefault="0083679C" w:rsidP="005F578E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[...]</w:t>
      </w:r>
    </w:p>
    <w:p w:rsidR="005F578E" w:rsidRDefault="0059514F" w:rsidP="005F578E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“</w:t>
      </w:r>
      <w:r w:rsidR="005F578E">
        <w:rPr>
          <w:rFonts w:ascii="Arial" w:eastAsia="SimSun" w:hAnsi="Arial" w:cs="Arial"/>
          <w:kern w:val="2"/>
          <w:lang w:eastAsia="hi-IN" w:bidi="hi-IN"/>
        </w:rPr>
        <w:t>SUBSEÇÃO XI</w:t>
      </w:r>
    </w:p>
    <w:p w:rsidR="0083679C" w:rsidRDefault="005F578E" w:rsidP="00694383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>DO NÚCLEO DE INTERVENÇÃO E DIRETRIZES ESTRATÉGICAS 11 – NIDE 11.</w:t>
      </w:r>
      <w:r w:rsidR="0059514F">
        <w:rPr>
          <w:rFonts w:ascii="Arial" w:eastAsia="SimSun" w:hAnsi="Arial" w:cs="Arial"/>
          <w:kern w:val="2"/>
          <w:lang w:eastAsia="hi-IN" w:bidi="hi-IN"/>
        </w:rPr>
        <w:t xml:space="preserve"> </w:t>
      </w:r>
    </w:p>
    <w:p w:rsidR="009071A4" w:rsidRDefault="00694383" w:rsidP="00694383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 w:rsidRPr="00694383">
        <w:rPr>
          <w:rFonts w:ascii="Arial" w:eastAsia="SimSun" w:hAnsi="Arial" w:cs="Arial"/>
          <w:b/>
          <w:bCs/>
          <w:kern w:val="2"/>
          <w:lang w:eastAsia="hi-IN" w:bidi="hi-IN"/>
        </w:rPr>
        <w:t>Art. 148</w:t>
      </w:r>
      <w:r w:rsidR="00A147D2">
        <w:rPr>
          <w:rFonts w:ascii="Arial" w:eastAsia="SimSun" w:hAnsi="Arial" w:cs="Arial"/>
          <w:b/>
          <w:bCs/>
          <w:kern w:val="2"/>
          <w:lang w:eastAsia="hi-IN" w:bidi="hi-IN"/>
        </w:rPr>
        <w:t>-</w:t>
      </w:r>
      <w:r w:rsidRPr="00694383">
        <w:rPr>
          <w:rFonts w:ascii="Arial" w:eastAsia="SimSun" w:hAnsi="Arial" w:cs="Arial"/>
          <w:b/>
          <w:bCs/>
          <w:kern w:val="2"/>
          <w:lang w:eastAsia="hi-IN" w:bidi="hi-IN"/>
        </w:rPr>
        <w:t>A</w:t>
      </w:r>
      <w:r>
        <w:rPr>
          <w:rFonts w:ascii="Arial" w:eastAsia="SimSun" w:hAnsi="Arial" w:cs="Arial"/>
          <w:kern w:val="2"/>
          <w:lang w:eastAsia="hi-IN" w:bidi="hi-IN"/>
        </w:rPr>
        <w:t xml:space="preserve"> – O NIDE 11 – CENTRO – DISTRITO CRIATIVO compreende a porção do território limitada pelas vias </w:t>
      </w:r>
      <w:r w:rsidR="009071A4">
        <w:rPr>
          <w:rFonts w:ascii="Arial" w:eastAsia="SimSun" w:hAnsi="Arial" w:cs="Arial"/>
          <w:kern w:val="2"/>
          <w:lang w:eastAsia="hi-IN" w:bidi="hi-IN"/>
        </w:rPr>
        <w:t xml:space="preserve">São Bento, </w:t>
      </w:r>
      <w:r w:rsidR="002728D1">
        <w:rPr>
          <w:rFonts w:ascii="Arial" w:eastAsia="SimSun" w:hAnsi="Arial" w:cs="Arial"/>
          <w:kern w:val="2"/>
          <w:lang w:eastAsia="hi-IN" w:bidi="hi-IN"/>
        </w:rPr>
        <w:t>Frei Gaspar, praça Ruy Barbosa e avenida</w:t>
      </w:r>
      <w:r w:rsidR="009D4B68">
        <w:rPr>
          <w:rFonts w:ascii="Arial" w:eastAsia="SimSun" w:hAnsi="Arial" w:cs="Arial"/>
          <w:kern w:val="2"/>
          <w:lang w:eastAsia="hi-IN" w:bidi="hi-IN"/>
        </w:rPr>
        <w:t xml:space="preserve"> Visconde de São Leopoldo</w:t>
      </w:r>
      <w:r w:rsidR="005D5BEE">
        <w:rPr>
          <w:rFonts w:ascii="Arial" w:eastAsia="SimSun" w:hAnsi="Arial" w:cs="Arial"/>
          <w:kern w:val="2"/>
          <w:lang w:eastAsia="hi-IN" w:bidi="hi-IN"/>
        </w:rPr>
        <w:t>, integrando a área de abrangência do Programa Alegra Centro.</w:t>
      </w:r>
    </w:p>
    <w:p w:rsidR="005F3CC5" w:rsidRDefault="00694383" w:rsidP="00694383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bookmarkStart w:id="4" w:name="_Hlk135053436"/>
      <w:r>
        <w:rPr>
          <w:rFonts w:ascii="Arial" w:eastAsia="SimSun" w:hAnsi="Arial" w:cs="Arial"/>
          <w:b/>
          <w:bCs/>
          <w:kern w:val="2"/>
          <w:lang w:eastAsia="hi-IN" w:bidi="hi-IN"/>
        </w:rPr>
        <w:t>Art. 148</w:t>
      </w:r>
      <w:r w:rsidR="00A147D2">
        <w:rPr>
          <w:rFonts w:ascii="Arial" w:eastAsia="SimSun" w:hAnsi="Arial" w:cs="Arial"/>
          <w:b/>
          <w:bCs/>
          <w:kern w:val="2"/>
          <w:lang w:eastAsia="hi-IN" w:bidi="hi-IN"/>
        </w:rPr>
        <w:t>-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>B</w:t>
      </w:r>
      <w:r>
        <w:rPr>
          <w:rFonts w:ascii="Arial" w:eastAsia="SimSun" w:hAnsi="Arial" w:cs="Arial"/>
          <w:kern w:val="2"/>
          <w:lang w:eastAsia="hi-IN" w:bidi="hi-IN"/>
        </w:rPr>
        <w:t xml:space="preserve"> – No NIDE 11 – Centro – Distrito Criativo, as categorias de uso permitidas serão aquelas estabelecidas para os Corredores de Proteção Cultural I, conforme esta Lei Complementar</w:t>
      </w:r>
      <w:r w:rsidR="007D40A6">
        <w:rPr>
          <w:rFonts w:ascii="Arial" w:eastAsia="SimSun" w:hAnsi="Arial" w:cs="Arial"/>
          <w:kern w:val="2"/>
          <w:lang w:eastAsia="hi-IN" w:bidi="hi-IN"/>
        </w:rPr>
        <w:t>.</w:t>
      </w:r>
    </w:p>
    <w:bookmarkEnd w:id="4"/>
    <w:p w:rsidR="008506A8" w:rsidRDefault="008506A8" w:rsidP="008506A8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lang w:eastAsia="hi-IN" w:bidi="hi-IN"/>
        </w:rPr>
        <w:t>§1º</w:t>
      </w:r>
      <w:r>
        <w:rPr>
          <w:rFonts w:ascii="Arial" w:eastAsia="SimSun" w:hAnsi="Arial" w:cs="Arial"/>
          <w:kern w:val="2"/>
          <w:lang w:eastAsia="hi-IN" w:bidi="hi-IN"/>
        </w:rPr>
        <w:t xml:space="preserve"> - </w:t>
      </w:r>
      <w:r w:rsidR="007D40A6">
        <w:rPr>
          <w:rFonts w:ascii="Arial" w:eastAsia="SimSun" w:hAnsi="Arial" w:cs="Arial"/>
          <w:kern w:val="2"/>
          <w:lang w:eastAsia="hi-IN" w:bidi="hi-IN"/>
        </w:rPr>
        <w:t>O uso residencial ficará restrito às</w:t>
      </w:r>
      <w:r>
        <w:rPr>
          <w:rFonts w:ascii="Arial" w:eastAsia="SimSun" w:hAnsi="Arial" w:cs="Arial"/>
          <w:kern w:val="2"/>
          <w:lang w:eastAsia="hi-IN" w:bidi="hi-IN"/>
        </w:rPr>
        <w:t xml:space="preserve"> moradias estudantis, culturais</w:t>
      </w:r>
      <w:r w:rsidR="002728D1">
        <w:rPr>
          <w:rFonts w:ascii="Arial" w:eastAsia="SimSun" w:hAnsi="Arial" w:cs="Arial"/>
          <w:kern w:val="2"/>
          <w:lang w:eastAsia="hi-IN" w:bidi="hi-IN"/>
        </w:rPr>
        <w:t xml:space="preserve"> e</w:t>
      </w:r>
      <w:r>
        <w:rPr>
          <w:rFonts w:ascii="Arial" w:eastAsia="SimSun" w:hAnsi="Arial" w:cs="Arial"/>
          <w:kern w:val="2"/>
          <w:lang w:eastAsia="hi-IN" w:bidi="hi-IN"/>
        </w:rPr>
        <w:t xml:space="preserve"> artísticas</w:t>
      </w:r>
      <w:r w:rsidR="002728D1">
        <w:rPr>
          <w:rFonts w:ascii="Arial" w:eastAsia="SimSun" w:hAnsi="Arial" w:cs="Arial"/>
          <w:kern w:val="2"/>
          <w:lang w:eastAsia="hi-IN" w:bidi="hi-IN"/>
        </w:rPr>
        <w:t>.</w:t>
      </w:r>
    </w:p>
    <w:p w:rsidR="008506A8" w:rsidRDefault="008506A8" w:rsidP="008506A8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lang w:eastAsia="hi-IN" w:bidi="hi-IN"/>
        </w:rPr>
        <w:t xml:space="preserve">§2º - </w:t>
      </w:r>
      <w:r>
        <w:rPr>
          <w:rFonts w:ascii="Arial" w:eastAsia="SimSun" w:hAnsi="Arial" w:cs="Arial"/>
          <w:kern w:val="2"/>
          <w:lang w:eastAsia="hi-IN" w:bidi="hi-IN"/>
        </w:rPr>
        <w:t>Os índices urbanísticos aplicáveis são os da respectiva zona de uso de ocupação do solo à qual o mesmo se sobrepõe.</w:t>
      </w:r>
      <w:r w:rsidR="0059514F">
        <w:rPr>
          <w:rFonts w:ascii="Arial" w:eastAsia="SimSun" w:hAnsi="Arial" w:cs="Arial"/>
          <w:kern w:val="2"/>
          <w:lang w:eastAsia="hi-IN" w:bidi="hi-IN"/>
        </w:rPr>
        <w:t>” (AC)</w:t>
      </w:r>
    </w:p>
    <w:p w:rsidR="008506A8" w:rsidRDefault="008506A8" w:rsidP="008506A8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lang w:eastAsia="hi-IN" w:bidi="hi-IN"/>
        </w:rPr>
        <w:lastRenderedPageBreak/>
        <w:t>Art. 148</w:t>
      </w:r>
      <w:r w:rsidR="00A147D2">
        <w:rPr>
          <w:rFonts w:ascii="Arial" w:eastAsia="SimSun" w:hAnsi="Arial" w:cs="Arial"/>
          <w:b/>
          <w:bCs/>
          <w:kern w:val="2"/>
          <w:lang w:eastAsia="hi-IN" w:bidi="hi-IN"/>
        </w:rPr>
        <w:t>-</w:t>
      </w:r>
      <w:r>
        <w:rPr>
          <w:rFonts w:ascii="Arial" w:eastAsia="SimSun" w:hAnsi="Arial" w:cs="Arial"/>
          <w:b/>
          <w:bCs/>
          <w:kern w:val="2"/>
          <w:lang w:eastAsia="hi-IN" w:bidi="hi-IN"/>
        </w:rPr>
        <w:t>C</w:t>
      </w:r>
      <w:r>
        <w:rPr>
          <w:rFonts w:ascii="Arial" w:eastAsia="SimSun" w:hAnsi="Arial" w:cs="Arial"/>
          <w:kern w:val="2"/>
          <w:lang w:eastAsia="hi-IN" w:bidi="hi-IN"/>
        </w:rPr>
        <w:t xml:space="preserve"> – </w:t>
      </w:r>
      <w:r w:rsidR="002728D1">
        <w:rPr>
          <w:rFonts w:ascii="Arial" w:eastAsia="SimSun" w:hAnsi="Arial" w:cs="Arial"/>
          <w:kern w:val="2"/>
          <w:lang w:eastAsia="hi-IN" w:bidi="hi-IN"/>
        </w:rPr>
        <w:t>No</w:t>
      </w:r>
      <w:r>
        <w:rPr>
          <w:rFonts w:ascii="Arial" w:eastAsia="SimSun" w:hAnsi="Arial" w:cs="Arial"/>
          <w:kern w:val="2"/>
          <w:lang w:eastAsia="hi-IN" w:bidi="hi-IN"/>
        </w:rPr>
        <w:t xml:space="preserve"> NIDE 11 – Centro – Distrito Criativo, as seguintes categorias de uso</w:t>
      </w:r>
      <w:r w:rsidR="007D40A6">
        <w:rPr>
          <w:rFonts w:ascii="Arial" w:eastAsia="SimSun" w:hAnsi="Arial" w:cs="Arial"/>
          <w:kern w:val="2"/>
          <w:lang w:eastAsia="hi-IN" w:bidi="hi-IN"/>
        </w:rPr>
        <w:t xml:space="preserve"> serão incentivadas e priorizadas</w:t>
      </w:r>
      <w:r>
        <w:rPr>
          <w:rFonts w:ascii="Arial" w:eastAsia="SimSun" w:hAnsi="Arial" w:cs="Arial"/>
          <w:kern w:val="2"/>
          <w:lang w:eastAsia="hi-IN" w:bidi="hi-IN"/>
        </w:rPr>
        <w:t>:</w:t>
      </w:r>
    </w:p>
    <w:p w:rsidR="00694383" w:rsidRDefault="00694383" w:rsidP="00694383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lang w:eastAsia="hi-IN" w:bidi="hi-IN"/>
        </w:rPr>
        <w:t xml:space="preserve">I </w:t>
      </w:r>
      <w:r>
        <w:rPr>
          <w:rFonts w:ascii="Arial" w:eastAsia="SimSun" w:hAnsi="Arial" w:cs="Arial"/>
          <w:kern w:val="2"/>
          <w:lang w:eastAsia="hi-IN" w:bidi="hi-IN"/>
        </w:rPr>
        <w:t xml:space="preserve">– atividades </w:t>
      </w:r>
      <w:r w:rsidR="00CC586D">
        <w:rPr>
          <w:rFonts w:ascii="Arial" w:eastAsia="SimSun" w:hAnsi="Arial" w:cs="Arial"/>
          <w:kern w:val="2"/>
          <w:lang w:eastAsia="hi-IN" w:bidi="hi-IN"/>
        </w:rPr>
        <w:t>vocacionadas</w:t>
      </w:r>
      <w:r>
        <w:rPr>
          <w:rFonts w:ascii="Arial" w:eastAsia="SimSun" w:hAnsi="Arial" w:cs="Arial"/>
          <w:kern w:val="2"/>
          <w:lang w:eastAsia="hi-IN" w:bidi="hi-IN"/>
        </w:rPr>
        <w:t xml:space="preserve"> à economia criativa, ao entretenimento, à gastronomia e à cultura, além do fortalecimento do comércio e de serviços;</w:t>
      </w:r>
    </w:p>
    <w:p w:rsidR="00694383" w:rsidRDefault="00694383" w:rsidP="00694383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lang w:eastAsia="hi-IN" w:bidi="hi-IN"/>
        </w:rPr>
        <w:t xml:space="preserve">II </w:t>
      </w:r>
      <w:r>
        <w:rPr>
          <w:rFonts w:ascii="Arial" w:eastAsia="SimSun" w:hAnsi="Arial" w:cs="Arial"/>
          <w:kern w:val="2"/>
          <w:lang w:eastAsia="hi-IN" w:bidi="hi-IN"/>
        </w:rPr>
        <w:t>– atividades com música, a exemplo de casas noturnas, choperias e bares;</w:t>
      </w:r>
    </w:p>
    <w:p w:rsidR="00694383" w:rsidRDefault="008506A8" w:rsidP="00694383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lang w:eastAsia="hi-IN" w:bidi="hi-IN"/>
        </w:rPr>
        <w:t>III</w:t>
      </w:r>
      <w:r w:rsidR="00694383">
        <w:rPr>
          <w:rFonts w:ascii="Arial" w:eastAsia="SimSun" w:hAnsi="Arial" w:cs="Arial"/>
          <w:kern w:val="2"/>
          <w:lang w:eastAsia="hi-IN" w:bidi="hi-IN"/>
        </w:rPr>
        <w:t xml:space="preserve"> – atividades do ramo alimentício, a exemplo de pizzarias, empórios e restaurantes;</w:t>
      </w:r>
    </w:p>
    <w:p w:rsidR="00694383" w:rsidRDefault="008506A8" w:rsidP="00694383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lang w:eastAsia="hi-IN" w:bidi="hi-IN"/>
        </w:rPr>
        <w:t>I</w:t>
      </w:r>
      <w:r w:rsidR="00694383">
        <w:rPr>
          <w:rFonts w:ascii="Arial" w:eastAsia="SimSun" w:hAnsi="Arial" w:cs="Arial"/>
          <w:b/>
          <w:bCs/>
          <w:kern w:val="2"/>
          <w:lang w:eastAsia="hi-IN" w:bidi="hi-IN"/>
        </w:rPr>
        <w:t>V</w:t>
      </w:r>
      <w:r w:rsidR="00694383">
        <w:rPr>
          <w:rFonts w:ascii="Arial" w:eastAsia="SimSun" w:hAnsi="Arial" w:cs="Arial"/>
          <w:kern w:val="2"/>
          <w:lang w:eastAsia="hi-IN" w:bidi="hi-IN"/>
        </w:rPr>
        <w:t xml:space="preserve"> – atividades associadas à recreação, clubes sociais, quadras de esportes, centros esportivos;</w:t>
      </w:r>
    </w:p>
    <w:p w:rsidR="00694383" w:rsidRDefault="00694383" w:rsidP="00694383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lang w:eastAsia="hi-IN" w:bidi="hi-IN"/>
        </w:rPr>
        <w:t>V</w:t>
      </w:r>
      <w:r>
        <w:rPr>
          <w:rFonts w:ascii="Arial" w:eastAsia="SimSun" w:hAnsi="Arial" w:cs="Arial"/>
          <w:kern w:val="2"/>
          <w:lang w:eastAsia="hi-IN" w:bidi="hi-IN"/>
        </w:rPr>
        <w:t xml:space="preserve"> – aquelas voltadas às locações históricas, artísticas e culturais;</w:t>
      </w:r>
    </w:p>
    <w:p w:rsidR="00694383" w:rsidRPr="00694383" w:rsidRDefault="00694383" w:rsidP="00694383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 w:rsidRPr="00694383">
        <w:rPr>
          <w:rFonts w:ascii="Arial" w:eastAsia="SimSun" w:hAnsi="Arial" w:cs="Arial"/>
          <w:b/>
          <w:bCs/>
          <w:kern w:val="2"/>
          <w:lang w:eastAsia="hi-IN" w:bidi="hi-IN"/>
        </w:rPr>
        <w:t xml:space="preserve">VI </w:t>
      </w:r>
      <w:r>
        <w:rPr>
          <w:rFonts w:ascii="Arial" w:eastAsia="SimSun" w:hAnsi="Arial" w:cs="Arial"/>
          <w:kern w:val="2"/>
          <w:lang w:eastAsia="hi-IN" w:bidi="hi-IN"/>
        </w:rPr>
        <w:t xml:space="preserve">– atividades voltadas ao turismo a exemplo de hotéis, pousadas, pensões, albergues e </w:t>
      </w:r>
      <w:r>
        <w:rPr>
          <w:rFonts w:ascii="Arial" w:eastAsia="SimSun" w:hAnsi="Arial" w:cs="Arial"/>
          <w:i/>
          <w:iCs/>
          <w:kern w:val="2"/>
          <w:lang w:eastAsia="hi-IN" w:bidi="hi-IN"/>
        </w:rPr>
        <w:t>hostels</w:t>
      </w:r>
      <w:r w:rsidRPr="00694383">
        <w:rPr>
          <w:rFonts w:ascii="Arial" w:eastAsia="SimSun" w:hAnsi="Arial" w:cs="Arial"/>
          <w:kern w:val="2"/>
          <w:lang w:eastAsia="hi-IN" w:bidi="hi-IN"/>
        </w:rPr>
        <w:t>;</w:t>
      </w:r>
    </w:p>
    <w:p w:rsidR="00694383" w:rsidRDefault="00694383" w:rsidP="00694383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lang w:eastAsia="hi-IN" w:bidi="hi-IN"/>
        </w:rPr>
        <w:t>VII</w:t>
      </w:r>
      <w:r>
        <w:rPr>
          <w:rFonts w:ascii="Arial" w:eastAsia="SimSun" w:hAnsi="Arial" w:cs="Arial"/>
          <w:kern w:val="2"/>
          <w:lang w:eastAsia="hi-IN" w:bidi="hi-IN"/>
        </w:rPr>
        <w:t xml:space="preserve"> - centro comercial, centro de convenções, pavilhão de feiras e exposições;</w:t>
      </w:r>
    </w:p>
    <w:p w:rsidR="00694383" w:rsidRDefault="008759E3" w:rsidP="00694383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lang w:eastAsia="hi-IN" w:bidi="hi-IN"/>
        </w:rPr>
        <w:t>VIII</w:t>
      </w:r>
      <w:r w:rsidR="00694383">
        <w:rPr>
          <w:rFonts w:ascii="Arial" w:eastAsia="SimSun" w:hAnsi="Arial" w:cs="Arial"/>
          <w:b/>
          <w:bCs/>
          <w:kern w:val="2"/>
          <w:lang w:eastAsia="hi-IN" w:bidi="hi-IN"/>
        </w:rPr>
        <w:t xml:space="preserve"> </w:t>
      </w:r>
      <w:r w:rsidR="00694383">
        <w:rPr>
          <w:rFonts w:ascii="Arial" w:eastAsia="SimSun" w:hAnsi="Arial" w:cs="Arial"/>
          <w:kern w:val="2"/>
          <w:lang w:eastAsia="hi-IN" w:bidi="hi-IN"/>
        </w:rPr>
        <w:t>– atividades educacionais, a exemplo de ensino profissionalizante, educação superior e universidades.</w:t>
      </w:r>
    </w:p>
    <w:p w:rsidR="000437AA" w:rsidRDefault="007D72FD" w:rsidP="002A34DD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bookmarkStart w:id="5" w:name="_Hlk136944282"/>
      <w:r>
        <w:rPr>
          <w:rFonts w:ascii="Arial" w:eastAsia="SimSun" w:hAnsi="Arial" w:cs="Arial"/>
          <w:b/>
          <w:bCs/>
          <w:kern w:val="2"/>
          <w:lang w:eastAsia="hi-IN" w:bidi="hi-IN"/>
        </w:rPr>
        <w:t>Art. 148</w:t>
      </w:r>
      <w:r w:rsidR="00A147D2">
        <w:rPr>
          <w:rFonts w:ascii="Arial" w:eastAsia="SimSun" w:hAnsi="Arial" w:cs="Arial"/>
          <w:b/>
          <w:bCs/>
          <w:kern w:val="2"/>
          <w:lang w:eastAsia="hi-IN" w:bidi="hi-IN"/>
        </w:rPr>
        <w:t>-</w:t>
      </w:r>
      <w:r w:rsidR="00A83796">
        <w:rPr>
          <w:rFonts w:ascii="Arial" w:eastAsia="SimSun" w:hAnsi="Arial" w:cs="Arial"/>
          <w:b/>
          <w:bCs/>
          <w:kern w:val="2"/>
          <w:lang w:eastAsia="hi-IN" w:bidi="hi-IN"/>
        </w:rPr>
        <w:t>D</w:t>
      </w:r>
      <w:r w:rsidR="000437AA">
        <w:rPr>
          <w:rFonts w:ascii="Arial" w:eastAsia="SimSun" w:hAnsi="Arial" w:cs="Arial"/>
          <w:kern w:val="2"/>
          <w:lang w:eastAsia="hi-IN" w:bidi="hi-IN"/>
        </w:rPr>
        <w:t xml:space="preserve"> - </w:t>
      </w:r>
      <w:bookmarkEnd w:id="5"/>
      <w:r w:rsidR="000437AA">
        <w:rPr>
          <w:rFonts w:ascii="Arial" w:eastAsia="SimSun" w:hAnsi="Arial" w:cs="Arial"/>
          <w:kern w:val="2"/>
          <w:lang w:eastAsia="hi-IN" w:bidi="hi-IN"/>
        </w:rPr>
        <w:t xml:space="preserve">Fica criado o Conselho Gestor do NIDE 11 – Centro – Distrito Criativo, </w:t>
      </w:r>
      <w:r w:rsidR="00352826">
        <w:rPr>
          <w:rFonts w:ascii="Arial" w:eastAsia="SimSun" w:hAnsi="Arial" w:cs="Arial"/>
          <w:kern w:val="2"/>
          <w:lang w:eastAsia="hi-IN" w:bidi="hi-IN"/>
        </w:rPr>
        <w:t xml:space="preserve">sob coordenação da Prefeitura de Santos, </w:t>
      </w:r>
      <w:r w:rsidR="00871B08">
        <w:rPr>
          <w:rFonts w:ascii="Arial" w:eastAsia="SimSun" w:hAnsi="Arial" w:cs="Arial"/>
          <w:kern w:val="2"/>
          <w:lang w:eastAsia="hi-IN" w:bidi="hi-IN"/>
        </w:rPr>
        <w:t>com paridade</w:t>
      </w:r>
      <w:r w:rsidR="000437AA">
        <w:rPr>
          <w:rFonts w:ascii="Arial" w:eastAsia="SimSun" w:hAnsi="Arial" w:cs="Arial"/>
          <w:kern w:val="2"/>
          <w:lang w:eastAsia="hi-IN" w:bidi="hi-IN"/>
        </w:rPr>
        <w:t xml:space="preserve"> entre </w:t>
      </w:r>
      <w:r w:rsidR="00871B08">
        <w:rPr>
          <w:rFonts w:ascii="Arial" w:eastAsia="SimSun" w:hAnsi="Arial" w:cs="Arial"/>
          <w:kern w:val="2"/>
          <w:lang w:eastAsia="hi-IN" w:bidi="hi-IN"/>
        </w:rPr>
        <w:t>membros d</w:t>
      </w:r>
      <w:r w:rsidR="000437AA">
        <w:rPr>
          <w:rFonts w:ascii="Arial" w:eastAsia="SimSun" w:hAnsi="Arial" w:cs="Arial"/>
          <w:kern w:val="2"/>
          <w:lang w:eastAsia="hi-IN" w:bidi="hi-IN"/>
        </w:rPr>
        <w:t>a Prefeitura de Santos e a sociedade civil</w:t>
      </w:r>
      <w:r w:rsidR="00195B3C">
        <w:rPr>
          <w:rFonts w:ascii="Arial" w:eastAsia="SimSun" w:hAnsi="Arial" w:cs="Arial"/>
          <w:kern w:val="2"/>
          <w:lang w:eastAsia="hi-IN" w:bidi="hi-IN"/>
        </w:rPr>
        <w:t>, de modo a estabelecer a governança e as políticas públicas desse território</w:t>
      </w:r>
      <w:r w:rsidR="000437AA">
        <w:rPr>
          <w:rFonts w:ascii="Arial" w:eastAsia="SimSun" w:hAnsi="Arial" w:cs="Arial"/>
          <w:kern w:val="2"/>
          <w:lang w:eastAsia="hi-IN" w:bidi="hi-IN"/>
        </w:rPr>
        <w:t>.</w:t>
      </w:r>
    </w:p>
    <w:p w:rsidR="000437AA" w:rsidRDefault="00352826" w:rsidP="002A34DD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b/>
          <w:bCs/>
          <w:kern w:val="2"/>
          <w:lang w:eastAsia="hi-IN" w:bidi="hi-IN"/>
        </w:rPr>
        <w:t>Parágrafo único.</w:t>
      </w:r>
      <w:r w:rsidR="000437AA">
        <w:rPr>
          <w:rFonts w:ascii="Arial" w:eastAsia="SimSun" w:hAnsi="Arial" w:cs="Arial"/>
          <w:kern w:val="2"/>
          <w:lang w:eastAsia="hi-IN" w:bidi="hi-IN"/>
        </w:rPr>
        <w:t xml:space="preserve"> O Conselho </w:t>
      </w:r>
      <w:r w:rsidR="00195B3C">
        <w:rPr>
          <w:rFonts w:ascii="Arial" w:eastAsia="SimSun" w:hAnsi="Arial" w:cs="Arial"/>
          <w:kern w:val="2"/>
          <w:lang w:eastAsia="hi-IN" w:bidi="hi-IN"/>
        </w:rPr>
        <w:t>G</w:t>
      </w:r>
      <w:r w:rsidR="000437AA">
        <w:rPr>
          <w:rFonts w:ascii="Arial" w:eastAsia="SimSun" w:hAnsi="Arial" w:cs="Arial"/>
          <w:kern w:val="2"/>
          <w:lang w:eastAsia="hi-IN" w:bidi="hi-IN"/>
        </w:rPr>
        <w:t xml:space="preserve">estor do NIDE 11 – Centro – Distrito Criativo, deverá </w:t>
      </w:r>
      <w:r>
        <w:rPr>
          <w:rFonts w:ascii="Arial" w:eastAsia="SimSun" w:hAnsi="Arial" w:cs="Arial"/>
          <w:kern w:val="2"/>
          <w:lang w:eastAsia="hi-IN" w:bidi="hi-IN"/>
        </w:rPr>
        <w:t xml:space="preserve">ser </w:t>
      </w:r>
      <w:r w:rsidR="00694383">
        <w:rPr>
          <w:rFonts w:ascii="Arial" w:eastAsia="SimSun" w:hAnsi="Arial" w:cs="Arial"/>
          <w:kern w:val="2"/>
          <w:lang w:eastAsia="hi-IN" w:bidi="hi-IN"/>
        </w:rPr>
        <w:t>regulamentado</w:t>
      </w:r>
      <w:r>
        <w:rPr>
          <w:rFonts w:ascii="Arial" w:eastAsia="SimSun" w:hAnsi="Arial" w:cs="Arial"/>
          <w:kern w:val="2"/>
          <w:lang w:eastAsia="hi-IN" w:bidi="hi-IN"/>
        </w:rPr>
        <w:t xml:space="preserve"> no prazo de 60 (sessenta) dias, contados a partir da publicação desta Lei Complementar para </w:t>
      </w:r>
      <w:r w:rsidR="00C812F5">
        <w:rPr>
          <w:rFonts w:ascii="Arial" w:eastAsia="SimSun" w:hAnsi="Arial" w:cs="Arial"/>
          <w:kern w:val="2"/>
          <w:lang w:eastAsia="hi-IN" w:bidi="hi-IN"/>
        </w:rPr>
        <w:t xml:space="preserve">articular os </w:t>
      </w:r>
      <w:r w:rsidR="00871B08">
        <w:rPr>
          <w:rFonts w:ascii="Arial" w:eastAsia="SimSun" w:hAnsi="Arial" w:cs="Arial"/>
          <w:kern w:val="2"/>
          <w:lang w:eastAsia="hi-IN" w:bidi="hi-IN"/>
        </w:rPr>
        <w:t>diversos</w:t>
      </w:r>
      <w:r w:rsidR="00C812F5">
        <w:rPr>
          <w:rFonts w:ascii="Arial" w:eastAsia="SimSun" w:hAnsi="Arial" w:cs="Arial"/>
          <w:kern w:val="2"/>
          <w:lang w:eastAsia="hi-IN" w:bidi="hi-IN"/>
        </w:rPr>
        <w:t xml:space="preserve"> atores</w:t>
      </w:r>
      <w:r w:rsidR="00C812F5" w:rsidRPr="00C812F5">
        <w:rPr>
          <w:rFonts w:ascii="Arial" w:eastAsia="SimSun" w:hAnsi="Arial" w:cs="Arial"/>
          <w:kern w:val="2"/>
          <w:lang w:eastAsia="hi-IN" w:bidi="hi-IN"/>
        </w:rPr>
        <w:t xml:space="preserve"> </w:t>
      </w:r>
      <w:r w:rsidR="00694383">
        <w:rPr>
          <w:rFonts w:ascii="Arial" w:eastAsia="SimSun" w:hAnsi="Arial" w:cs="Arial"/>
          <w:kern w:val="2"/>
          <w:lang w:eastAsia="hi-IN" w:bidi="hi-IN"/>
        </w:rPr>
        <w:t>e</w:t>
      </w:r>
      <w:r w:rsidR="00C812F5">
        <w:rPr>
          <w:rFonts w:ascii="Arial" w:eastAsia="SimSun" w:hAnsi="Arial" w:cs="Arial"/>
          <w:kern w:val="2"/>
          <w:lang w:eastAsia="hi-IN" w:bidi="hi-IN"/>
        </w:rPr>
        <w:t xml:space="preserve"> as diferentes atividades</w:t>
      </w:r>
      <w:r w:rsidR="000437AA">
        <w:rPr>
          <w:rFonts w:ascii="Arial" w:eastAsia="SimSun" w:hAnsi="Arial" w:cs="Arial"/>
          <w:kern w:val="2"/>
          <w:lang w:eastAsia="hi-IN" w:bidi="hi-IN"/>
        </w:rPr>
        <w:t xml:space="preserve"> na área de abrangência do NIDE 11</w:t>
      </w:r>
      <w:r>
        <w:rPr>
          <w:rFonts w:ascii="Arial" w:eastAsia="SimSun" w:hAnsi="Arial" w:cs="Arial"/>
          <w:kern w:val="2"/>
          <w:lang w:eastAsia="hi-IN" w:bidi="hi-IN"/>
        </w:rPr>
        <w:t>.</w:t>
      </w:r>
      <w:r w:rsidR="0059514F">
        <w:rPr>
          <w:rFonts w:ascii="Arial" w:eastAsia="SimSun" w:hAnsi="Arial" w:cs="Arial"/>
          <w:kern w:val="2"/>
          <w:lang w:eastAsia="hi-IN" w:bidi="hi-IN"/>
        </w:rPr>
        <w:t>” (AC)</w:t>
      </w:r>
    </w:p>
    <w:p w:rsidR="00FD1175" w:rsidRDefault="00FD1175" w:rsidP="002A34DD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FD1175" w:rsidRDefault="00FD1175" w:rsidP="002A34DD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  <w:r w:rsidRPr="00FD1175">
        <w:rPr>
          <w:rFonts w:ascii="Arial" w:eastAsia="SimSun" w:hAnsi="Arial" w:cs="Arial"/>
          <w:b/>
          <w:bCs/>
          <w:kern w:val="2"/>
          <w:lang w:eastAsia="hi-IN" w:bidi="hi-IN"/>
        </w:rPr>
        <w:t xml:space="preserve">Art. </w:t>
      </w:r>
      <w:r w:rsidR="0083679C">
        <w:rPr>
          <w:rFonts w:ascii="Arial" w:eastAsia="SimSun" w:hAnsi="Arial" w:cs="Arial"/>
          <w:b/>
          <w:bCs/>
          <w:kern w:val="2"/>
          <w:lang w:eastAsia="hi-IN" w:bidi="hi-IN"/>
        </w:rPr>
        <w:t>3</w:t>
      </w:r>
      <w:r w:rsidRPr="00FD1175">
        <w:rPr>
          <w:rFonts w:ascii="Arial" w:eastAsia="SimSun" w:hAnsi="Arial" w:cs="Arial"/>
          <w:b/>
          <w:bCs/>
          <w:kern w:val="2"/>
          <w:lang w:eastAsia="hi-IN" w:bidi="hi-IN"/>
        </w:rPr>
        <w:t>º</w:t>
      </w:r>
      <w:r>
        <w:rPr>
          <w:rFonts w:ascii="Arial" w:eastAsia="SimSun" w:hAnsi="Arial" w:cs="Arial"/>
          <w:kern w:val="2"/>
          <w:lang w:eastAsia="hi-IN" w:bidi="hi-IN"/>
        </w:rPr>
        <w:t xml:space="preserve"> - Esta Lei Complementar entra em vigor na data da publicação, revogadas as disposições em contrário.</w:t>
      </w:r>
    </w:p>
    <w:bookmarkEnd w:id="0"/>
    <w:p w:rsidR="002D628A" w:rsidRDefault="002D628A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bookmarkEnd w:id="1"/>
    <w:p w:rsidR="000F2433" w:rsidRPr="000F2433" w:rsidRDefault="000F2433" w:rsidP="000F2433">
      <w:pPr>
        <w:suppressAutoHyphens w:val="0"/>
        <w:spacing w:after="120" w:line="240" w:lineRule="atLeast"/>
        <w:ind w:firstLine="709"/>
        <w:jc w:val="both"/>
        <w:rPr>
          <w:rFonts w:ascii="Arial" w:eastAsia="SimSun" w:hAnsi="Arial" w:cs="Arial"/>
          <w:kern w:val="2"/>
          <w:lang w:eastAsia="hi-IN" w:bidi="hi-IN"/>
        </w:rPr>
      </w:pPr>
    </w:p>
    <w:sectPr w:rsidR="000F2433" w:rsidRPr="000F2433" w:rsidSect="00EB720F">
      <w:headerReference w:type="default" r:id="rId8"/>
      <w:footerReference w:type="default" r:id="rId9"/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4A3" w:rsidRDefault="00F264A3">
      <w:r>
        <w:separator/>
      </w:r>
    </w:p>
  </w:endnote>
  <w:endnote w:type="continuationSeparator" w:id="1">
    <w:p w:rsidR="00F264A3" w:rsidRDefault="00F26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454" w:rsidRPr="002939E0" w:rsidRDefault="00D57454" w:rsidP="00D57454">
    <w:pPr>
      <w:pStyle w:val="Rodap"/>
      <w:spacing w:line="276" w:lineRule="auto"/>
      <w:jc w:val="center"/>
      <w:rPr>
        <w:rFonts w:ascii="Helvetica" w:hAnsi="Helvetica" w:cs="Arial"/>
        <w:color w:val="000000"/>
        <w:sz w:val="18"/>
      </w:rPr>
    </w:pPr>
    <w:r w:rsidRPr="002939E0">
      <w:rPr>
        <w:rFonts w:ascii="Helvetica" w:hAnsi="Helvetica" w:cs="Arial"/>
        <w:color w:val="000000"/>
        <w:sz w:val="18"/>
      </w:rPr>
      <w:t xml:space="preserve">Rua Dom Pedro II, nº 25 – </w:t>
    </w:r>
    <w:r w:rsidR="00691A55">
      <w:rPr>
        <w:rFonts w:ascii="Helvetica" w:hAnsi="Helvetica" w:cs="Arial"/>
        <w:color w:val="000000"/>
        <w:sz w:val="18"/>
      </w:rPr>
      <w:t>6</w:t>
    </w:r>
    <w:r w:rsidRPr="002939E0">
      <w:rPr>
        <w:rFonts w:ascii="Helvetica" w:hAnsi="Helvetica" w:cs="Arial"/>
        <w:color w:val="000000"/>
        <w:sz w:val="18"/>
      </w:rPr>
      <w:t>º andar – Centro -   Santos/SP</w:t>
    </w:r>
  </w:p>
  <w:p w:rsidR="00D57454" w:rsidRPr="002939E0" w:rsidRDefault="00D57454" w:rsidP="00D57454">
    <w:pPr>
      <w:pStyle w:val="Rodap"/>
      <w:spacing w:line="276" w:lineRule="auto"/>
      <w:jc w:val="center"/>
      <w:rPr>
        <w:lang w:val="en-US"/>
      </w:rPr>
    </w:pPr>
    <w:r w:rsidRPr="002939E0">
      <w:rPr>
        <w:rFonts w:ascii="Helvetica" w:hAnsi="Helvetica" w:cs="Arial"/>
        <w:color w:val="000000"/>
        <w:sz w:val="18"/>
        <w:lang w:val="en-US"/>
      </w:rPr>
      <w:t>CEP 11.010-080      Tel.: (13) 3201-5</w:t>
    </w:r>
    <w:r w:rsidR="00413E39">
      <w:rPr>
        <w:rFonts w:ascii="Helvetica" w:hAnsi="Helvetica" w:cs="Arial"/>
        <w:color w:val="000000"/>
        <w:sz w:val="18"/>
        <w:lang w:val="en-US"/>
      </w:rPr>
      <w:t>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4A3" w:rsidRDefault="00F264A3">
      <w:r>
        <w:separator/>
      </w:r>
    </w:p>
  </w:footnote>
  <w:footnote w:type="continuationSeparator" w:id="1">
    <w:p w:rsidR="00F264A3" w:rsidRDefault="00F26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0FD" w:rsidRDefault="00293E43" w:rsidP="008117B9">
    <w:pPr>
      <w:pStyle w:val="Cabealho"/>
      <w:jc w:val="both"/>
      <w:rPr>
        <w:b/>
      </w:rPr>
    </w:pPr>
    <w:r>
      <w:rPr>
        <w:b/>
        <w:noProof/>
        <w:lang w:eastAsia="pt-BR"/>
      </w:rPr>
      <w:drawing>
        <wp:inline distT="0" distB="0" distL="0" distR="0">
          <wp:extent cx="1867486" cy="685800"/>
          <wp:effectExtent l="0" t="0" r="0" b="0"/>
          <wp:docPr id="19027623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545" cy="686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5C0C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701CCB"/>
    <w:multiLevelType w:val="hybridMultilevel"/>
    <w:tmpl w:val="1DA0C5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D21F1"/>
    <w:rsid w:val="00000848"/>
    <w:rsid w:val="000079AB"/>
    <w:rsid w:val="0002370F"/>
    <w:rsid w:val="000256F3"/>
    <w:rsid w:val="000279A1"/>
    <w:rsid w:val="00035287"/>
    <w:rsid w:val="000437AA"/>
    <w:rsid w:val="00067078"/>
    <w:rsid w:val="00094E62"/>
    <w:rsid w:val="000A0E59"/>
    <w:rsid w:val="000A0F0C"/>
    <w:rsid w:val="000A27E5"/>
    <w:rsid w:val="000A3D1D"/>
    <w:rsid w:val="000B2F93"/>
    <w:rsid w:val="000B6B36"/>
    <w:rsid w:val="000C23FC"/>
    <w:rsid w:val="000D301C"/>
    <w:rsid w:val="000E6015"/>
    <w:rsid w:val="000F17D6"/>
    <w:rsid w:val="000F2433"/>
    <w:rsid w:val="00104112"/>
    <w:rsid w:val="0010698E"/>
    <w:rsid w:val="0011655E"/>
    <w:rsid w:val="001347E1"/>
    <w:rsid w:val="001350DE"/>
    <w:rsid w:val="00137BE0"/>
    <w:rsid w:val="00142E54"/>
    <w:rsid w:val="00143222"/>
    <w:rsid w:val="001553CC"/>
    <w:rsid w:val="00156DA2"/>
    <w:rsid w:val="00160791"/>
    <w:rsid w:val="00162C4E"/>
    <w:rsid w:val="00163044"/>
    <w:rsid w:val="00164866"/>
    <w:rsid w:val="00171C19"/>
    <w:rsid w:val="001910CD"/>
    <w:rsid w:val="00195B3C"/>
    <w:rsid w:val="001D06DB"/>
    <w:rsid w:val="001D373B"/>
    <w:rsid w:val="001E2558"/>
    <w:rsid w:val="001E55C0"/>
    <w:rsid w:val="001F6BBC"/>
    <w:rsid w:val="00202E80"/>
    <w:rsid w:val="00224CDF"/>
    <w:rsid w:val="002309F3"/>
    <w:rsid w:val="00230D87"/>
    <w:rsid w:val="002450BA"/>
    <w:rsid w:val="00257A39"/>
    <w:rsid w:val="002728D1"/>
    <w:rsid w:val="00282163"/>
    <w:rsid w:val="00282672"/>
    <w:rsid w:val="00283672"/>
    <w:rsid w:val="00284CB6"/>
    <w:rsid w:val="00293E43"/>
    <w:rsid w:val="002A0ED0"/>
    <w:rsid w:val="002A34DD"/>
    <w:rsid w:val="002A64C8"/>
    <w:rsid w:val="002B7E1E"/>
    <w:rsid w:val="002C4D8E"/>
    <w:rsid w:val="002D2CD2"/>
    <w:rsid w:val="002D52DB"/>
    <w:rsid w:val="002D628A"/>
    <w:rsid w:val="002D7289"/>
    <w:rsid w:val="002E2C6A"/>
    <w:rsid w:val="002F4B14"/>
    <w:rsid w:val="002F6390"/>
    <w:rsid w:val="003112EE"/>
    <w:rsid w:val="00313FC2"/>
    <w:rsid w:val="00320C2D"/>
    <w:rsid w:val="003246E8"/>
    <w:rsid w:val="0033618B"/>
    <w:rsid w:val="00346A6A"/>
    <w:rsid w:val="00352826"/>
    <w:rsid w:val="0036185E"/>
    <w:rsid w:val="00365FB2"/>
    <w:rsid w:val="003677CC"/>
    <w:rsid w:val="003822DC"/>
    <w:rsid w:val="00382C65"/>
    <w:rsid w:val="00390381"/>
    <w:rsid w:val="003935BD"/>
    <w:rsid w:val="003A1000"/>
    <w:rsid w:val="003A51A2"/>
    <w:rsid w:val="003C78C5"/>
    <w:rsid w:val="003D2F45"/>
    <w:rsid w:val="003D6803"/>
    <w:rsid w:val="003E1988"/>
    <w:rsid w:val="003E6E71"/>
    <w:rsid w:val="004050CE"/>
    <w:rsid w:val="00413E39"/>
    <w:rsid w:val="00424330"/>
    <w:rsid w:val="00434EDC"/>
    <w:rsid w:val="0045334D"/>
    <w:rsid w:val="004559F6"/>
    <w:rsid w:val="004568C5"/>
    <w:rsid w:val="004606F9"/>
    <w:rsid w:val="004678D4"/>
    <w:rsid w:val="004854A5"/>
    <w:rsid w:val="00487BF8"/>
    <w:rsid w:val="004A636D"/>
    <w:rsid w:val="004B0EFF"/>
    <w:rsid w:val="004B65B0"/>
    <w:rsid w:val="004D21F1"/>
    <w:rsid w:val="004E1A1F"/>
    <w:rsid w:val="004F51BA"/>
    <w:rsid w:val="00502913"/>
    <w:rsid w:val="0050378D"/>
    <w:rsid w:val="005409EF"/>
    <w:rsid w:val="00544248"/>
    <w:rsid w:val="00554423"/>
    <w:rsid w:val="00562F26"/>
    <w:rsid w:val="00563306"/>
    <w:rsid w:val="0058734D"/>
    <w:rsid w:val="00593457"/>
    <w:rsid w:val="0059514F"/>
    <w:rsid w:val="0059523E"/>
    <w:rsid w:val="005B6323"/>
    <w:rsid w:val="005D1991"/>
    <w:rsid w:val="005D5BEE"/>
    <w:rsid w:val="005E140C"/>
    <w:rsid w:val="005E17BB"/>
    <w:rsid w:val="005E1D2D"/>
    <w:rsid w:val="005F3CC5"/>
    <w:rsid w:val="005F578E"/>
    <w:rsid w:val="005F6E15"/>
    <w:rsid w:val="0060756C"/>
    <w:rsid w:val="00625656"/>
    <w:rsid w:val="00625EB1"/>
    <w:rsid w:val="006272D9"/>
    <w:rsid w:val="00632B9C"/>
    <w:rsid w:val="00643C3F"/>
    <w:rsid w:val="00646707"/>
    <w:rsid w:val="00660241"/>
    <w:rsid w:val="00673762"/>
    <w:rsid w:val="0067641A"/>
    <w:rsid w:val="00691A55"/>
    <w:rsid w:val="00691EB0"/>
    <w:rsid w:val="00694383"/>
    <w:rsid w:val="006A1B3B"/>
    <w:rsid w:val="006C2F0B"/>
    <w:rsid w:val="006C44A7"/>
    <w:rsid w:val="006C7A56"/>
    <w:rsid w:val="006D7412"/>
    <w:rsid w:val="006E15B7"/>
    <w:rsid w:val="006F383F"/>
    <w:rsid w:val="00700CC5"/>
    <w:rsid w:val="00707C5B"/>
    <w:rsid w:val="007103CB"/>
    <w:rsid w:val="007329CD"/>
    <w:rsid w:val="007368C3"/>
    <w:rsid w:val="00736C26"/>
    <w:rsid w:val="00750F9B"/>
    <w:rsid w:val="00751EF4"/>
    <w:rsid w:val="00764D06"/>
    <w:rsid w:val="00766462"/>
    <w:rsid w:val="00775A3B"/>
    <w:rsid w:val="00780B9B"/>
    <w:rsid w:val="00781DC5"/>
    <w:rsid w:val="00782B7F"/>
    <w:rsid w:val="00786E1D"/>
    <w:rsid w:val="0078782D"/>
    <w:rsid w:val="007A7CC9"/>
    <w:rsid w:val="007B4C73"/>
    <w:rsid w:val="007B5156"/>
    <w:rsid w:val="007C6E8F"/>
    <w:rsid w:val="007D1649"/>
    <w:rsid w:val="007D40A6"/>
    <w:rsid w:val="007D72FD"/>
    <w:rsid w:val="007E5346"/>
    <w:rsid w:val="008007C8"/>
    <w:rsid w:val="0080399B"/>
    <w:rsid w:val="00804EA1"/>
    <w:rsid w:val="008117B9"/>
    <w:rsid w:val="00813ACB"/>
    <w:rsid w:val="00831A15"/>
    <w:rsid w:val="0083679C"/>
    <w:rsid w:val="00841C97"/>
    <w:rsid w:val="008506A8"/>
    <w:rsid w:val="00856FDE"/>
    <w:rsid w:val="00871B08"/>
    <w:rsid w:val="008759E3"/>
    <w:rsid w:val="008824DC"/>
    <w:rsid w:val="00882D5F"/>
    <w:rsid w:val="008857FE"/>
    <w:rsid w:val="00886C58"/>
    <w:rsid w:val="00887062"/>
    <w:rsid w:val="00891D3F"/>
    <w:rsid w:val="008937F8"/>
    <w:rsid w:val="008A436B"/>
    <w:rsid w:val="008A7919"/>
    <w:rsid w:val="008B3FEA"/>
    <w:rsid w:val="008B6FCC"/>
    <w:rsid w:val="008C0ABA"/>
    <w:rsid w:val="008E07F6"/>
    <w:rsid w:val="008E2A37"/>
    <w:rsid w:val="008E75CD"/>
    <w:rsid w:val="008F1018"/>
    <w:rsid w:val="008F1B3B"/>
    <w:rsid w:val="008F2DAB"/>
    <w:rsid w:val="00906D42"/>
    <w:rsid w:val="009071A4"/>
    <w:rsid w:val="009115C1"/>
    <w:rsid w:val="009119A3"/>
    <w:rsid w:val="00912E14"/>
    <w:rsid w:val="00914165"/>
    <w:rsid w:val="00916CFB"/>
    <w:rsid w:val="0092376B"/>
    <w:rsid w:val="009276E6"/>
    <w:rsid w:val="00936CAA"/>
    <w:rsid w:val="00936DBC"/>
    <w:rsid w:val="009435B8"/>
    <w:rsid w:val="00944540"/>
    <w:rsid w:val="00947F1E"/>
    <w:rsid w:val="009520FD"/>
    <w:rsid w:val="00952A2E"/>
    <w:rsid w:val="009531EB"/>
    <w:rsid w:val="009641C9"/>
    <w:rsid w:val="009700AE"/>
    <w:rsid w:val="009A6455"/>
    <w:rsid w:val="009C1AB1"/>
    <w:rsid w:val="009D4B68"/>
    <w:rsid w:val="009E73BF"/>
    <w:rsid w:val="009E7FEB"/>
    <w:rsid w:val="009F418D"/>
    <w:rsid w:val="009F6411"/>
    <w:rsid w:val="00A01CDE"/>
    <w:rsid w:val="00A147D2"/>
    <w:rsid w:val="00A1482C"/>
    <w:rsid w:val="00A17F5C"/>
    <w:rsid w:val="00A24D8D"/>
    <w:rsid w:val="00A439BC"/>
    <w:rsid w:val="00A44F63"/>
    <w:rsid w:val="00A70550"/>
    <w:rsid w:val="00A70B73"/>
    <w:rsid w:val="00A7218A"/>
    <w:rsid w:val="00A740C4"/>
    <w:rsid w:val="00A82E07"/>
    <w:rsid w:val="00A83796"/>
    <w:rsid w:val="00AC2CBE"/>
    <w:rsid w:val="00AC56AC"/>
    <w:rsid w:val="00AC7E09"/>
    <w:rsid w:val="00AD244E"/>
    <w:rsid w:val="00AE5AC3"/>
    <w:rsid w:val="00AF13E1"/>
    <w:rsid w:val="00B00031"/>
    <w:rsid w:val="00B15B3B"/>
    <w:rsid w:val="00B4080E"/>
    <w:rsid w:val="00B44CE8"/>
    <w:rsid w:val="00B530FA"/>
    <w:rsid w:val="00B5420F"/>
    <w:rsid w:val="00B559F4"/>
    <w:rsid w:val="00B64A20"/>
    <w:rsid w:val="00B80739"/>
    <w:rsid w:val="00B8099A"/>
    <w:rsid w:val="00B82B83"/>
    <w:rsid w:val="00B8760A"/>
    <w:rsid w:val="00BA0BA5"/>
    <w:rsid w:val="00BA241B"/>
    <w:rsid w:val="00BA2B45"/>
    <w:rsid w:val="00BA6581"/>
    <w:rsid w:val="00BC2596"/>
    <w:rsid w:val="00BE4F7A"/>
    <w:rsid w:val="00C204D1"/>
    <w:rsid w:val="00C23973"/>
    <w:rsid w:val="00C326E9"/>
    <w:rsid w:val="00C3481B"/>
    <w:rsid w:val="00C444C6"/>
    <w:rsid w:val="00C64608"/>
    <w:rsid w:val="00C812F5"/>
    <w:rsid w:val="00C81B5B"/>
    <w:rsid w:val="00C976E1"/>
    <w:rsid w:val="00CA2E77"/>
    <w:rsid w:val="00CC3EDB"/>
    <w:rsid w:val="00CC5293"/>
    <w:rsid w:val="00CC586D"/>
    <w:rsid w:val="00CC7D2B"/>
    <w:rsid w:val="00CD0CD1"/>
    <w:rsid w:val="00CF571B"/>
    <w:rsid w:val="00D005E6"/>
    <w:rsid w:val="00D03191"/>
    <w:rsid w:val="00D15474"/>
    <w:rsid w:val="00D20A36"/>
    <w:rsid w:val="00D21432"/>
    <w:rsid w:val="00D220EB"/>
    <w:rsid w:val="00D30A41"/>
    <w:rsid w:val="00D37C50"/>
    <w:rsid w:val="00D44255"/>
    <w:rsid w:val="00D44D28"/>
    <w:rsid w:val="00D51469"/>
    <w:rsid w:val="00D57454"/>
    <w:rsid w:val="00D57E6A"/>
    <w:rsid w:val="00D73C98"/>
    <w:rsid w:val="00D8308E"/>
    <w:rsid w:val="00D8589D"/>
    <w:rsid w:val="00D97605"/>
    <w:rsid w:val="00DA7CFA"/>
    <w:rsid w:val="00DB7680"/>
    <w:rsid w:val="00DC68B1"/>
    <w:rsid w:val="00DD0AEC"/>
    <w:rsid w:val="00DD3D80"/>
    <w:rsid w:val="00DE3714"/>
    <w:rsid w:val="00DE4D3B"/>
    <w:rsid w:val="00DF4163"/>
    <w:rsid w:val="00DF5D5E"/>
    <w:rsid w:val="00E02991"/>
    <w:rsid w:val="00E073E3"/>
    <w:rsid w:val="00E16D80"/>
    <w:rsid w:val="00E2160D"/>
    <w:rsid w:val="00E21B68"/>
    <w:rsid w:val="00E22378"/>
    <w:rsid w:val="00E36907"/>
    <w:rsid w:val="00E401B3"/>
    <w:rsid w:val="00E43C59"/>
    <w:rsid w:val="00E6099C"/>
    <w:rsid w:val="00E609D6"/>
    <w:rsid w:val="00E61F04"/>
    <w:rsid w:val="00E772FD"/>
    <w:rsid w:val="00E938A4"/>
    <w:rsid w:val="00EA291D"/>
    <w:rsid w:val="00EB1BC7"/>
    <w:rsid w:val="00EB720F"/>
    <w:rsid w:val="00EC10AE"/>
    <w:rsid w:val="00EC442B"/>
    <w:rsid w:val="00EC4960"/>
    <w:rsid w:val="00EC5CC2"/>
    <w:rsid w:val="00EE1812"/>
    <w:rsid w:val="00EE660D"/>
    <w:rsid w:val="00F0099C"/>
    <w:rsid w:val="00F264A3"/>
    <w:rsid w:val="00F508C7"/>
    <w:rsid w:val="00F555BA"/>
    <w:rsid w:val="00F56DD3"/>
    <w:rsid w:val="00F80A5E"/>
    <w:rsid w:val="00F94866"/>
    <w:rsid w:val="00F9772F"/>
    <w:rsid w:val="00FB3DFA"/>
    <w:rsid w:val="00FB4532"/>
    <w:rsid w:val="00FB7D63"/>
    <w:rsid w:val="00FC519B"/>
    <w:rsid w:val="00FD1175"/>
    <w:rsid w:val="00FD1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F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309F3"/>
    <w:pPr>
      <w:keepNext/>
      <w:numPr>
        <w:numId w:val="1"/>
      </w:numPr>
      <w:outlineLvl w:val="0"/>
    </w:pPr>
    <w:rPr>
      <w:i/>
      <w:sz w:val="28"/>
    </w:rPr>
  </w:style>
  <w:style w:type="paragraph" w:styleId="Ttulo2">
    <w:name w:val="heading 2"/>
    <w:basedOn w:val="Normal"/>
    <w:next w:val="Normal"/>
    <w:qFormat/>
    <w:rsid w:val="002309F3"/>
    <w:pPr>
      <w:keepNext/>
      <w:numPr>
        <w:ilvl w:val="1"/>
        <w:numId w:val="1"/>
      </w:numPr>
      <w:ind w:left="0" w:right="-1" w:firstLine="0"/>
      <w:jc w:val="both"/>
      <w:outlineLvl w:val="1"/>
    </w:pPr>
    <w:rPr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7C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2309F3"/>
    <w:pPr>
      <w:keepNext/>
      <w:numPr>
        <w:ilvl w:val="6"/>
        <w:numId w:val="1"/>
      </w:numPr>
      <w:ind w:left="0" w:right="-1" w:firstLine="0"/>
      <w:jc w:val="center"/>
      <w:outlineLvl w:val="6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309F3"/>
  </w:style>
  <w:style w:type="character" w:customStyle="1" w:styleId="Fontepargpadro1">
    <w:name w:val="Fonte parág. padrão1"/>
    <w:rsid w:val="002309F3"/>
  </w:style>
  <w:style w:type="character" w:styleId="Hyperlink">
    <w:name w:val="Hyperlink"/>
    <w:rsid w:val="002309F3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2309F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rsid w:val="002309F3"/>
    <w:rPr>
      <w:b/>
      <w:sz w:val="28"/>
    </w:rPr>
  </w:style>
  <w:style w:type="paragraph" w:styleId="Lista">
    <w:name w:val="List"/>
    <w:basedOn w:val="Corpodetexto"/>
    <w:rsid w:val="002309F3"/>
    <w:rPr>
      <w:rFonts w:cs="Mangal"/>
    </w:rPr>
  </w:style>
  <w:style w:type="paragraph" w:customStyle="1" w:styleId="Legenda1">
    <w:name w:val="Legenda1"/>
    <w:basedOn w:val="Normal"/>
    <w:rsid w:val="002309F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309F3"/>
    <w:pPr>
      <w:suppressLineNumbers/>
    </w:pPr>
    <w:rPr>
      <w:rFonts w:cs="Mangal"/>
    </w:rPr>
  </w:style>
  <w:style w:type="paragraph" w:styleId="Cabealho">
    <w:name w:val="header"/>
    <w:basedOn w:val="Normal"/>
    <w:rsid w:val="002309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309F3"/>
    <w:pPr>
      <w:tabs>
        <w:tab w:val="center" w:pos="4252"/>
        <w:tab w:val="right" w:pos="8504"/>
      </w:tabs>
    </w:pPr>
  </w:style>
  <w:style w:type="paragraph" w:customStyle="1" w:styleId="Corpodetexto21">
    <w:name w:val="Corpo de texto 21"/>
    <w:basedOn w:val="Normal"/>
    <w:rsid w:val="002309F3"/>
    <w:pPr>
      <w:ind w:right="-1"/>
      <w:jc w:val="center"/>
    </w:pPr>
    <w:rPr>
      <w:sz w:val="28"/>
    </w:rPr>
  </w:style>
  <w:style w:type="paragraph" w:styleId="Textodebalo">
    <w:name w:val="Balloon Text"/>
    <w:basedOn w:val="Normal"/>
    <w:rsid w:val="002309F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D57454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7C5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80A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0A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0A5E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0A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0A5E"/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CA2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F418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857FE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st">
    <w:name w:val="st"/>
    <w:rsid w:val="00245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B1E1A-3CC9-46BB-B528-21EDF309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</vt:lpstr>
    </vt:vector>
  </TitlesOfParts>
  <Company>Prefeitura de Santos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PM250670</dc:creator>
  <cp:lastModifiedBy>Helvetio</cp:lastModifiedBy>
  <cp:revision>2</cp:revision>
  <cp:lastPrinted>2023-08-11T10:59:00Z</cp:lastPrinted>
  <dcterms:created xsi:type="dcterms:W3CDTF">2023-08-11T16:24:00Z</dcterms:created>
  <dcterms:modified xsi:type="dcterms:W3CDTF">2023-08-11T16:24:00Z</dcterms:modified>
</cp:coreProperties>
</file>