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7169" w14:textId="77777777" w:rsidR="00EC7516" w:rsidRDefault="00EC7516" w:rsidP="001E059D">
      <w:pPr>
        <w:jc w:val="center"/>
        <w:rPr>
          <w:sz w:val="32"/>
        </w:rPr>
      </w:pPr>
    </w:p>
    <w:p w14:paraId="15DC98B9" w14:textId="2BE32A8A" w:rsidR="008471E5" w:rsidRPr="001E059D" w:rsidRDefault="00FC30A7" w:rsidP="001E059D">
      <w:pPr>
        <w:jc w:val="center"/>
        <w:rPr>
          <w:sz w:val="28"/>
        </w:rPr>
      </w:pPr>
      <w:r w:rsidRPr="001E059D">
        <w:rPr>
          <w:sz w:val="32"/>
        </w:rPr>
        <w:t xml:space="preserve">NÚMERO </w:t>
      </w:r>
      <w:r w:rsidR="001B31AC">
        <w:rPr>
          <w:sz w:val="32"/>
        </w:rPr>
        <w:t>11</w:t>
      </w:r>
      <w:r w:rsidRPr="001E059D">
        <w:rPr>
          <w:sz w:val="32"/>
        </w:rPr>
        <w:t xml:space="preserve"> – </w:t>
      </w:r>
      <w:r w:rsidR="001B31AC">
        <w:rPr>
          <w:sz w:val="32"/>
        </w:rPr>
        <w:t>Maio</w:t>
      </w:r>
      <w:r w:rsidRPr="001E059D">
        <w:rPr>
          <w:sz w:val="32"/>
        </w:rPr>
        <w:t xml:space="preserve"> de 20</w:t>
      </w:r>
      <w:r w:rsidRPr="001E059D">
        <w:rPr>
          <w:noProof/>
          <w:sz w:val="36"/>
          <w:lang w:eastAsia="pt-BR"/>
        </w:rPr>
        <w:drawing>
          <wp:anchor distT="0" distB="0" distL="114300" distR="114300" simplePos="0" relativeHeight="251659264" behindDoc="1" locked="0" layoutInCell="1" allowOverlap="1" wp14:anchorId="5FF64B74" wp14:editId="06B99881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5400675" cy="3600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9F">
        <w:rPr>
          <w:sz w:val="32"/>
        </w:rPr>
        <w:t>25</w:t>
      </w:r>
    </w:p>
    <w:p w14:paraId="4ADBA0F0" w14:textId="77777777" w:rsidR="00FC30A7" w:rsidRPr="004617F9" w:rsidRDefault="00FC30A7" w:rsidP="004617F9">
      <w:pPr>
        <w:pBdr>
          <w:top w:val="single" w:sz="12" w:space="1" w:color="auto"/>
        </w:pBdr>
        <w:spacing w:afterLines="60" w:after="144" w:line="240" w:lineRule="auto"/>
        <w:rPr>
          <w:sz w:val="24"/>
        </w:rPr>
      </w:pPr>
    </w:p>
    <w:p w14:paraId="66B9E5B6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Este boletim é parte de um programa de pesquisa e extensão do curso de Ciências Econômicas da Universidade Católica de Santos em parceria com a Prefeitura Municipal de Santos que realiza coleta de preços dos itens que compõem a cesta básica alimentícia conforme o Decreto-Lei nº 399/1938 em supermercados da Região de Santos elaborado por estudantes bolsistas da prefeitura de Santos coordenados pela prof. </w:t>
      </w:r>
      <w:r w:rsidR="00597DFB" w:rsidRPr="004617F9">
        <w:rPr>
          <w:rFonts w:cs="Arial"/>
          <w:sz w:val="24"/>
          <w:szCs w:val="24"/>
        </w:rPr>
        <w:t>Dr. (</w:t>
      </w:r>
      <w:r w:rsidRPr="004617F9">
        <w:rPr>
          <w:rFonts w:cs="Arial"/>
          <w:sz w:val="24"/>
          <w:szCs w:val="24"/>
        </w:rPr>
        <w:t xml:space="preserve">a) Dalva Mendes </w:t>
      </w:r>
    </w:p>
    <w:p w14:paraId="04AE5EBF" w14:textId="24296FA4" w:rsidR="00507ABA" w:rsidRPr="004617F9" w:rsidRDefault="00507ABA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Esse boletim reflete os preços médios praticados em supermercado de Santos durante </w:t>
      </w:r>
      <w:r w:rsidR="000318F0">
        <w:rPr>
          <w:rFonts w:cs="Arial"/>
          <w:sz w:val="24"/>
          <w:szCs w:val="24"/>
        </w:rPr>
        <w:t xml:space="preserve">o período de 26 de </w:t>
      </w:r>
      <w:r w:rsidR="001B31AC">
        <w:rPr>
          <w:rFonts w:cs="Arial"/>
          <w:sz w:val="24"/>
          <w:szCs w:val="24"/>
        </w:rPr>
        <w:t>abril</w:t>
      </w:r>
      <w:r w:rsidR="000318F0">
        <w:rPr>
          <w:rFonts w:cs="Arial"/>
          <w:sz w:val="24"/>
          <w:szCs w:val="24"/>
        </w:rPr>
        <w:t xml:space="preserve"> a 25 de </w:t>
      </w:r>
      <w:r w:rsidR="001B31AC">
        <w:rPr>
          <w:rFonts w:cs="Arial"/>
          <w:sz w:val="24"/>
          <w:szCs w:val="24"/>
        </w:rPr>
        <w:t>maio</w:t>
      </w:r>
      <w:r w:rsidRPr="004617F9">
        <w:rPr>
          <w:rFonts w:cs="Arial"/>
          <w:sz w:val="24"/>
          <w:szCs w:val="24"/>
        </w:rPr>
        <w:t xml:space="preserve"> de 20</w:t>
      </w:r>
      <w:r w:rsidR="008E469F">
        <w:rPr>
          <w:rFonts w:cs="Arial"/>
          <w:sz w:val="24"/>
          <w:szCs w:val="24"/>
        </w:rPr>
        <w:t>25</w:t>
      </w:r>
      <w:r w:rsidR="000318F0">
        <w:rPr>
          <w:rFonts w:cs="Arial"/>
          <w:sz w:val="24"/>
          <w:szCs w:val="24"/>
        </w:rPr>
        <w:t>.</w:t>
      </w:r>
    </w:p>
    <w:p w14:paraId="307580E2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</w:p>
    <w:p w14:paraId="26DE1A1F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ICCB – UNISANTOS: Índice do Custo da Cesta Básica de Alimentos</w:t>
      </w:r>
    </w:p>
    <w:p w14:paraId="319CDDB2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color w:val="FF0000"/>
          <w:sz w:val="24"/>
          <w:szCs w:val="24"/>
        </w:rPr>
      </w:pPr>
    </w:p>
    <w:p w14:paraId="69F1C59C" w14:textId="77777777" w:rsidR="00507ABA" w:rsidRPr="004617F9" w:rsidRDefault="00507ABA" w:rsidP="004617F9">
      <w:pPr>
        <w:spacing w:afterLines="60" w:after="144" w:line="240" w:lineRule="auto"/>
        <w:ind w:right="120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>O ICCB-UNISANTOS calcula o preço médio da cesta alimentar multiplicando as quantidades definidas no Decreto Lei nº 399/1938 pelo preço médio de cada produto pesquisado. A soma desses valores estima a cesta básica de alimentar de Santos</w:t>
      </w:r>
      <w:r w:rsidR="00B91FDD" w:rsidRPr="004617F9">
        <w:rPr>
          <w:rFonts w:cs="Arial"/>
          <w:sz w:val="24"/>
          <w:szCs w:val="24"/>
        </w:rPr>
        <w:t>.</w:t>
      </w:r>
    </w:p>
    <w:p w14:paraId="7B36EA9A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color w:val="FF0000"/>
          <w:sz w:val="24"/>
          <w:szCs w:val="24"/>
        </w:rPr>
      </w:pPr>
    </w:p>
    <w:p w14:paraId="04D31C98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Custo Básico da Cesta Alimentar em Santos - CBAS</w:t>
      </w:r>
    </w:p>
    <w:p w14:paraId="31FCB66E" w14:textId="77777777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sz w:val="24"/>
          <w:szCs w:val="24"/>
        </w:rPr>
      </w:pPr>
    </w:p>
    <w:p w14:paraId="46EF712D" w14:textId="62E6CEE0" w:rsidR="00507ABA" w:rsidRPr="004617F9" w:rsidRDefault="00507ABA" w:rsidP="004617F9">
      <w:pPr>
        <w:spacing w:afterLines="60" w:after="144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Os dados obtidos em Santos no período de 26 de </w:t>
      </w:r>
      <w:proofErr w:type="spellStart"/>
      <w:r w:rsidR="001B31AC">
        <w:rPr>
          <w:rFonts w:cs="Arial"/>
          <w:sz w:val="24"/>
          <w:szCs w:val="24"/>
        </w:rPr>
        <w:t>abil</w:t>
      </w:r>
      <w:proofErr w:type="spellEnd"/>
      <w:r w:rsidR="008E469F">
        <w:rPr>
          <w:rFonts w:cs="Arial"/>
          <w:sz w:val="24"/>
          <w:szCs w:val="24"/>
        </w:rPr>
        <w:t xml:space="preserve"> </w:t>
      </w:r>
      <w:r w:rsidRPr="004617F9">
        <w:rPr>
          <w:rFonts w:cs="Arial"/>
          <w:sz w:val="24"/>
          <w:szCs w:val="24"/>
        </w:rPr>
        <w:t xml:space="preserve">a 25 de </w:t>
      </w:r>
      <w:r w:rsidR="001B31AC">
        <w:rPr>
          <w:rFonts w:cs="Arial"/>
          <w:sz w:val="24"/>
          <w:szCs w:val="24"/>
        </w:rPr>
        <w:t>maio</w:t>
      </w:r>
      <w:r w:rsidRPr="004617F9">
        <w:rPr>
          <w:rFonts w:cs="Arial"/>
          <w:sz w:val="24"/>
          <w:szCs w:val="24"/>
        </w:rPr>
        <w:t xml:space="preserve"> de 202</w:t>
      </w:r>
      <w:r w:rsidR="008E469F">
        <w:rPr>
          <w:rFonts w:cs="Arial"/>
          <w:sz w:val="24"/>
          <w:szCs w:val="24"/>
        </w:rPr>
        <w:t>5</w:t>
      </w:r>
      <w:r w:rsidRPr="004617F9">
        <w:rPr>
          <w:rFonts w:cs="Arial"/>
          <w:sz w:val="24"/>
          <w:szCs w:val="24"/>
        </w:rPr>
        <w:t xml:space="preserve"> indicam que o custo médio da Cesta no Município de Santos</w:t>
      </w:r>
      <w:r w:rsidRPr="004617F9">
        <w:rPr>
          <w:rFonts w:cs="Arial"/>
          <w:b/>
          <w:sz w:val="24"/>
          <w:szCs w:val="24"/>
        </w:rPr>
        <w:t xml:space="preserve"> – CBAS foi de R$ </w:t>
      </w:r>
      <w:r w:rsidR="001B31AC">
        <w:rPr>
          <w:rFonts w:eastAsia="Times New Roman" w:cs="Arial"/>
          <w:b/>
          <w:bCs/>
          <w:color w:val="000000"/>
          <w:sz w:val="24"/>
          <w:szCs w:val="24"/>
        </w:rPr>
        <w:t>802,29</w:t>
      </w:r>
    </w:p>
    <w:p w14:paraId="6AD5B5AB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color w:val="FF0000"/>
          <w:sz w:val="24"/>
          <w:szCs w:val="24"/>
        </w:rPr>
      </w:pPr>
    </w:p>
    <w:p w14:paraId="23A757A9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Custo Básico Alimentar Familiar - CBAF</w:t>
      </w:r>
    </w:p>
    <w:p w14:paraId="65DAAFA8" w14:textId="77777777" w:rsidR="00507ABA" w:rsidRPr="004617F9" w:rsidRDefault="00507ABA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</w:p>
    <w:p w14:paraId="1191A1E4" w14:textId="5A02C36B" w:rsidR="00507ABA" w:rsidRPr="004617F9" w:rsidRDefault="00507ABA" w:rsidP="004617F9">
      <w:pPr>
        <w:spacing w:before="120" w:afterLines="60" w:after="144" w:line="24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O salário-mínimo necessário segundo orientação constitucional é que o salário-mínimo deve suprir a necessidade básica do trabalhador e sua família. Segundo o Dieese a família modal seria composta em média por dois adultos e duas crianças e que essas crianças consumiriam alimentos correspondente a 1 adulto. Calculamos ao valor da cesta básica alimentar segundo esses parâmetros. Podemos aferir que durante o período o </w:t>
      </w:r>
      <w:r w:rsidRPr="004617F9">
        <w:rPr>
          <w:rFonts w:cs="Arial"/>
          <w:b/>
          <w:sz w:val="24"/>
          <w:szCs w:val="24"/>
        </w:rPr>
        <w:t>CBAF foi R$</w:t>
      </w:r>
      <w:r w:rsidRPr="004617F9">
        <w:rPr>
          <w:rFonts w:cs="Arial"/>
          <w:b/>
          <w:bCs/>
          <w:sz w:val="24"/>
          <w:szCs w:val="24"/>
        </w:rPr>
        <w:t xml:space="preserve"> </w:t>
      </w:r>
      <w:r w:rsidR="001B31AC">
        <w:rPr>
          <w:rFonts w:eastAsia="Times New Roman" w:cs="Arial"/>
          <w:b/>
          <w:bCs/>
          <w:sz w:val="24"/>
          <w:szCs w:val="24"/>
        </w:rPr>
        <w:t>2406,88</w:t>
      </w:r>
    </w:p>
    <w:p w14:paraId="1AFC63D9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</w:p>
    <w:p w14:paraId="5F8F4243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sz w:val="24"/>
          <w:szCs w:val="24"/>
        </w:rPr>
      </w:pPr>
      <w:r w:rsidRPr="004617F9">
        <w:rPr>
          <w:rFonts w:cs="Arial"/>
          <w:b/>
          <w:sz w:val="24"/>
          <w:szCs w:val="24"/>
        </w:rPr>
        <w:t>Valor do Orçamento Total Familiar (VOTF)</w:t>
      </w:r>
    </w:p>
    <w:p w14:paraId="15EDFAA8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color w:val="FF0000"/>
          <w:sz w:val="24"/>
          <w:szCs w:val="24"/>
        </w:rPr>
      </w:pPr>
    </w:p>
    <w:p w14:paraId="65B5AB3D" w14:textId="77777777" w:rsidR="001E059D" w:rsidRPr="00C36DBD" w:rsidRDefault="001E059D" w:rsidP="004617F9">
      <w:pPr>
        <w:spacing w:afterLines="60" w:after="144" w:line="240" w:lineRule="auto"/>
        <w:jc w:val="both"/>
        <w:rPr>
          <w:rFonts w:cs="Arial"/>
          <w:sz w:val="24"/>
          <w:szCs w:val="24"/>
        </w:rPr>
      </w:pPr>
      <w:r w:rsidRPr="004617F9">
        <w:rPr>
          <w:rFonts w:cs="Arial"/>
          <w:sz w:val="24"/>
          <w:szCs w:val="24"/>
        </w:rPr>
        <w:t xml:space="preserve">A Pesquisa de Orçamento Familiar (POF), realizada pelo Dieese, estima que a alimentação representa 35,71% das despesas das famílias com menor poder aquisitivo. </w:t>
      </w:r>
      <w:r w:rsidRPr="004617F9">
        <w:rPr>
          <w:rFonts w:cs="Arial"/>
          <w:color w:val="FF0000"/>
          <w:sz w:val="24"/>
          <w:szCs w:val="24"/>
        </w:rPr>
        <w:t xml:space="preserve"> </w:t>
      </w:r>
    </w:p>
    <w:p w14:paraId="05772372" w14:textId="4BD9DB2D" w:rsidR="001E059D" w:rsidRPr="004617F9" w:rsidRDefault="001E059D" w:rsidP="004617F9">
      <w:pPr>
        <w:spacing w:afterLines="60" w:after="144" w:line="240" w:lineRule="auto"/>
        <w:jc w:val="both"/>
        <w:rPr>
          <w:rFonts w:cs="Arial"/>
          <w:color w:val="FF0000"/>
          <w:sz w:val="24"/>
          <w:szCs w:val="24"/>
        </w:rPr>
      </w:pPr>
      <w:r w:rsidRPr="004617F9">
        <w:rPr>
          <w:rFonts w:cs="Arial"/>
          <w:sz w:val="24"/>
          <w:szCs w:val="24"/>
        </w:rPr>
        <w:lastRenderedPageBreak/>
        <w:t xml:space="preserve">Podemos aferir que a estimativa do orçamento familiar com base no período pesquisado é de </w:t>
      </w:r>
      <w:r w:rsidRPr="004617F9">
        <w:rPr>
          <w:rFonts w:cs="Arial"/>
          <w:b/>
          <w:bCs/>
          <w:sz w:val="24"/>
          <w:szCs w:val="24"/>
        </w:rPr>
        <w:t xml:space="preserve">R$ </w:t>
      </w:r>
      <w:r w:rsidR="001B31AC">
        <w:rPr>
          <w:rFonts w:cs="Arial"/>
          <w:b/>
          <w:bCs/>
          <w:sz w:val="24"/>
          <w:szCs w:val="24"/>
        </w:rPr>
        <w:t>6740,07</w:t>
      </w:r>
    </w:p>
    <w:p w14:paraId="46978F8D" w14:textId="77777777" w:rsidR="001E059D" w:rsidRPr="004617F9" w:rsidRDefault="001E059D" w:rsidP="004617F9">
      <w:pPr>
        <w:spacing w:afterLines="60" w:after="144" w:line="240" w:lineRule="auto"/>
        <w:jc w:val="both"/>
        <w:rPr>
          <w:rFonts w:eastAsia="Times New Roman" w:cs="Arial"/>
          <w:sz w:val="24"/>
          <w:szCs w:val="24"/>
        </w:rPr>
      </w:pPr>
    </w:p>
    <w:p w14:paraId="3F6AE479" w14:textId="2E4122F4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Cs/>
          <w:sz w:val="24"/>
          <w:szCs w:val="24"/>
        </w:rPr>
      </w:pPr>
      <w:r w:rsidRPr="004617F9">
        <w:rPr>
          <w:rFonts w:cs="Arial"/>
          <w:bCs/>
          <w:sz w:val="24"/>
          <w:szCs w:val="24"/>
        </w:rPr>
        <w:t xml:space="preserve">O percentual gasto no período do salário-mínimo regional de R$ 1640 com alimentos básicos para um adulto é de: </w:t>
      </w:r>
      <w:r w:rsidR="001B31AC" w:rsidRPr="001B31AC">
        <w:rPr>
          <w:rFonts w:cs="Arial"/>
          <w:b/>
          <w:sz w:val="24"/>
          <w:szCs w:val="24"/>
        </w:rPr>
        <w:t>48,92</w:t>
      </w:r>
      <w:r w:rsidRPr="001B31AC">
        <w:rPr>
          <w:rFonts w:cs="Arial"/>
          <w:b/>
          <w:sz w:val="24"/>
          <w:szCs w:val="24"/>
        </w:rPr>
        <w:t>%</w:t>
      </w:r>
    </w:p>
    <w:p w14:paraId="02CBBE0B" w14:textId="77777777" w:rsidR="001E059D" w:rsidRPr="004617F9" w:rsidRDefault="001E059D" w:rsidP="004617F9">
      <w:pPr>
        <w:spacing w:afterLines="60" w:after="144" w:line="240" w:lineRule="auto"/>
        <w:jc w:val="both"/>
        <w:rPr>
          <w:rFonts w:cs="Arial"/>
          <w:b/>
          <w:color w:val="FF0000"/>
          <w:sz w:val="24"/>
          <w:szCs w:val="24"/>
        </w:rPr>
      </w:pPr>
    </w:p>
    <w:p w14:paraId="5D46556E" w14:textId="4FD0A010" w:rsidR="001E059D" w:rsidRPr="007E50ED" w:rsidRDefault="001E059D" w:rsidP="004617F9">
      <w:pPr>
        <w:spacing w:afterLines="60" w:after="144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17F9">
        <w:rPr>
          <w:rFonts w:cs="Arial"/>
          <w:bCs/>
          <w:sz w:val="24"/>
          <w:szCs w:val="24"/>
        </w:rPr>
        <w:t>Total de Horas trabalhadas, base salário-mínimo regional de R$ 1640, para adquirir produtos da cesta básica é de</w:t>
      </w:r>
      <w:r w:rsidR="00880925">
        <w:rPr>
          <w:rFonts w:cs="Arial"/>
          <w:b/>
          <w:sz w:val="24"/>
          <w:szCs w:val="24"/>
        </w:rPr>
        <w:t xml:space="preserve">: </w:t>
      </w:r>
      <w:r w:rsidRPr="004617F9">
        <w:rPr>
          <w:rFonts w:cs="Arial"/>
          <w:b/>
          <w:sz w:val="24"/>
          <w:szCs w:val="24"/>
        </w:rPr>
        <w:t xml:space="preserve"> </w:t>
      </w:r>
      <w:r w:rsidR="001B31AC">
        <w:rPr>
          <w:rFonts w:cs="Arial"/>
          <w:b/>
          <w:sz w:val="24"/>
          <w:szCs w:val="24"/>
        </w:rPr>
        <w:t xml:space="preserve">107,6 </w:t>
      </w:r>
      <w:r w:rsidRPr="004617F9">
        <w:rPr>
          <w:rFonts w:cs="Arial"/>
          <w:b/>
          <w:sz w:val="24"/>
          <w:szCs w:val="24"/>
        </w:rPr>
        <w:t>horas</w:t>
      </w:r>
    </w:p>
    <w:p w14:paraId="6E4847F5" w14:textId="77777777" w:rsidR="007E50ED" w:rsidRDefault="007E50ED" w:rsidP="00C82C5B">
      <w:pPr>
        <w:spacing w:afterLines="60" w:after="144" w:line="240" w:lineRule="auto"/>
        <w:rPr>
          <w:b/>
          <w:sz w:val="24"/>
          <w:szCs w:val="24"/>
        </w:rPr>
      </w:pPr>
    </w:p>
    <w:p w14:paraId="65FD8188" w14:textId="77777777" w:rsidR="004617F9" w:rsidRDefault="004617F9" w:rsidP="00C82C5B">
      <w:pPr>
        <w:spacing w:afterLines="60" w:after="144" w:line="240" w:lineRule="auto"/>
        <w:rPr>
          <w:b/>
          <w:sz w:val="24"/>
          <w:szCs w:val="24"/>
        </w:rPr>
      </w:pPr>
    </w:p>
    <w:p w14:paraId="495F1E3D" w14:textId="77777777" w:rsidR="001E059D" w:rsidRDefault="001E059D" w:rsidP="00C82C5B">
      <w:pPr>
        <w:spacing w:afterLines="60" w:after="144" w:line="240" w:lineRule="auto"/>
        <w:jc w:val="center"/>
      </w:pPr>
      <w:r w:rsidRPr="00C82C5B">
        <w:rPr>
          <w:b/>
          <w:i/>
          <w:iCs/>
        </w:rPr>
        <w:t>Tabela 1:</w:t>
      </w:r>
      <w:r w:rsidRPr="00DB266B">
        <w:rPr>
          <w:i/>
          <w:iCs/>
        </w:rPr>
        <w:t xml:space="preserve"> </w:t>
      </w:r>
      <w:r w:rsidRPr="00DB266B">
        <w:t>Dados gerais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362"/>
      </w:tblGrid>
      <w:tr w:rsidR="00942C04" w14:paraId="07BFFD0E" w14:textId="77777777" w:rsidTr="00942C04">
        <w:trPr>
          <w:trHeight w:val="341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117F036" w14:textId="77777777" w:rsidR="00942C04" w:rsidRPr="00942C04" w:rsidRDefault="00942C04" w:rsidP="00942C04">
            <w:pPr>
              <w:spacing w:line="276" w:lineRule="auto"/>
              <w:jc w:val="both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Resumo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E673097" w14:textId="77777777" w:rsidR="00942C04" w:rsidRPr="00942C04" w:rsidRDefault="00942C04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942C04" w14:paraId="5D06A2E7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C0A6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médio da cesta em Santos - CBAS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A93D8" w14:textId="139A4ADA" w:rsidR="00942C04" w:rsidRPr="001B31AC" w:rsidRDefault="001B31AC" w:rsidP="00942C04">
            <w:pPr>
              <w:spacing w:line="276" w:lineRule="auto"/>
              <w:jc w:val="right"/>
            </w:pPr>
            <w:r>
              <w:rPr>
                <w:rFonts w:eastAsia="Times New Roman" w:cs="Calibri"/>
                <w:b/>
                <w:bCs/>
              </w:rPr>
              <w:t>802</w:t>
            </w:r>
            <w:r w:rsidR="00880925" w:rsidRPr="001B31AC">
              <w:rPr>
                <w:rFonts w:eastAsia="Times New Roman" w:cs="Calibri"/>
                <w:b/>
                <w:bCs/>
              </w:rPr>
              <w:t>,</w:t>
            </w:r>
            <w:r>
              <w:rPr>
                <w:rFonts w:eastAsia="Times New Roman" w:cs="Calibri"/>
                <w:b/>
                <w:bCs/>
              </w:rPr>
              <w:t>29</w:t>
            </w:r>
          </w:p>
        </w:tc>
      </w:tr>
      <w:tr w:rsidR="00942C04" w14:paraId="743019DF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A46529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Custo Básico Alimentar Familiar - CBAF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7C9CFA7" w14:textId="00077AC9" w:rsidR="00942C04" w:rsidRPr="001B31AC" w:rsidRDefault="00880925" w:rsidP="00942C04">
            <w:pPr>
              <w:spacing w:line="276" w:lineRule="auto"/>
              <w:jc w:val="right"/>
            </w:pPr>
            <w:r w:rsidRPr="001B31AC">
              <w:rPr>
                <w:rFonts w:eastAsia="Times New Roman" w:cs="Calibri"/>
                <w:b/>
                <w:bCs/>
              </w:rPr>
              <w:t>2</w:t>
            </w:r>
            <w:r w:rsidR="001B31AC">
              <w:rPr>
                <w:rFonts w:eastAsia="Times New Roman" w:cs="Calibri"/>
                <w:b/>
                <w:bCs/>
              </w:rPr>
              <w:t>406,88</w:t>
            </w:r>
          </w:p>
        </w:tc>
      </w:tr>
      <w:tr w:rsidR="00942C04" w14:paraId="6EDAAE51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5D88E7" w14:textId="77777777" w:rsidR="00942C04" w:rsidRPr="00942C04" w:rsidRDefault="00942C04" w:rsidP="00942C04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do Orçamento Total Familiar (VOTF)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5A00BA" w14:textId="5667D061" w:rsidR="00942C04" w:rsidRPr="001B31AC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 w:rsidRPr="001B31AC">
              <w:rPr>
                <w:rFonts w:eastAsia="Times New Roman" w:cs="Calibri"/>
                <w:b/>
                <w:bCs/>
              </w:rPr>
              <w:t>6</w:t>
            </w:r>
            <w:r w:rsidR="001B31AC">
              <w:rPr>
                <w:rFonts w:eastAsia="Times New Roman" w:cs="Calibri"/>
                <w:b/>
                <w:bCs/>
              </w:rPr>
              <w:t>740</w:t>
            </w:r>
            <w:r w:rsidRPr="001B31AC">
              <w:rPr>
                <w:rFonts w:eastAsia="Times New Roman" w:cs="Calibri"/>
                <w:b/>
                <w:bCs/>
              </w:rPr>
              <w:t>,</w:t>
            </w:r>
            <w:r w:rsidR="001B31AC">
              <w:rPr>
                <w:rFonts w:eastAsia="Times New Roman" w:cs="Calibri"/>
                <w:b/>
                <w:bCs/>
              </w:rPr>
              <w:t>07</w:t>
            </w:r>
          </w:p>
        </w:tc>
      </w:tr>
      <w:tr w:rsidR="00942C04" w14:paraId="36BF4462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5E55F5" w14:textId="77777777" w:rsidR="00942C04" w:rsidRDefault="00942C04" w:rsidP="00942C04">
            <w:pPr>
              <w:spacing w:line="276" w:lineRule="auto"/>
              <w:jc w:val="both"/>
            </w:pPr>
            <w:r w:rsidRPr="00CD6F48">
              <w:rPr>
                <w:rFonts w:cs="Times New Roman"/>
              </w:rPr>
              <w:t>Percentual gasto do salário-Mínimo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C146DA5" w14:textId="70120BCF" w:rsidR="00942C04" w:rsidRPr="001B31AC" w:rsidRDefault="00880925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 w:rsidRPr="001B31AC">
              <w:rPr>
                <w:rFonts w:eastAsia="Times New Roman" w:cs="Calibri"/>
                <w:b/>
                <w:bCs/>
              </w:rPr>
              <w:t>4</w:t>
            </w:r>
            <w:r w:rsidR="001B31AC">
              <w:rPr>
                <w:rFonts w:eastAsia="Times New Roman" w:cs="Calibri"/>
                <w:b/>
                <w:bCs/>
              </w:rPr>
              <w:t>8</w:t>
            </w:r>
            <w:r w:rsidRPr="001B31AC">
              <w:rPr>
                <w:rFonts w:eastAsia="Times New Roman" w:cs="Calibri"/>
                <w:b/>
                <w:bCs/>
              </w:rPr>
              <w:t>,9</w:t>
            </w:r>
            <w:r w:rsidR="001B31AC">
              <w:rPr>
                <w:rFonts w:eastAsia="Times New Roman" w:cs="Calibri"/>
                <w:b/>
                <w:bCs/>
              </w:rPr>
              <w:t>2</w:t>
            </w:r>
            <w:r w:rsidR="00942C04" w:rsidRPr="001B31AC">
              <w:rPr>
                <w:rFonts w:eastAsia="Times New Roman" w:cs="Calibri"/>
                <w:b/>
                <w:bCs/>
              </w:rPr>
              <w:t>%</w:t>
            </w:r>
          </w:p>
        </w:tc>
      </w:tr>
      <w:tr w:rsidR="00942C04" w14:paraId="7730DF28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AF3DBD" w14:textId="77777777" w:rsidR="00942C04" w:rsidRDefault="00942C04" w:rsidP="00942C04">
            <w:pPr>
              <w:spacing w:line="276" w:lineRule="auto"/>
              <w:jc w:val="both"/>
            </w:pPr>
            <w:r w:rsidRPr="00CD6F48">
              <w:rPr>
                <w:rFonts w:cs="Times New Roman"/>
              </w:rPr>
              <w:t>Total de Horas trabalhadas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7E06934" w14:textId="1072EEDA" w:rsidR="00942C04" w:rsidRPr="001B31AC" w:rsidRDefault="001B31AC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107</w:t>
            </w:r>
            <w:r w:rsidR="00880925" w:rsidRPr="001B31AC">
              <w:rPr>
                <w:rFonts w:eastAsia="Times New Roman" w:cs="Calibri"/>
                <w:b/>
                <w:bCs/>
              </w:rPr>
              <w:t>,</w:t>
            </w:r>
            <w:r>
              <w:rPr>
                <w:rFonts w:eastAsia="Times New Roman" w:cs="Calibri"/>
                <w:b/>
                <w:bCs/>
              </w:rPr>
              <w:t xml:space="preserve">6 </w:t>
            </w:r>
            <w:r w:rsidR="00942C04" w:rsidRPr="001B31AC">
              <w:rPr>
                <w:rFonts w:eastAsia="Times New Roman" w:cs="Calibri"/>
                <w:b/>
                <w:bCs/>
              </w:rPr>
              <w:t>h</w:t>
            </w:r>
          </w:p>
        </w:tc>
      </w:tr>
      <w:tr w:rsidR="00942C04" w14:paraId="6E672801" w14:textId="77777777" w:rsidTr="00942C04">
        <w:trPr>
          <w:trHeight w:val="31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EDF7B2" w14:textId="77777777" w:rsidR="00942C04" w:rsidRDefault="00942C04" w:rsidP="00942C04">
            <w:pPr>
              <w:spacing w:line="276" w:lineRule="auto"/>
              <w:jc w:val="both"/>
            </w:pPr>
            <w:r w:rsidRPr="00CD6F48">
              <w:rPr>
                <w:rFonts w:cs="Times New Roman"/>
              </w:rPr>
              <w:t xml:space="preserve">Indice </w:t>
            </w:r>
            <w:proofErr w:type="spellStart"/>
            <w:r w:rsidRPr="00CD6F48">
              <w:rPr>
                <w:rFonts w:cs="Times New Roman"/>
              </w:rPr>
              <w:t>Laspeyres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C442C5F" w14:textId="733DAC25" w:rsidR="00942C04" w:rsidRPr="001B31AC" w:rsidRDefault="001B31AC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0</w:t>
            </w:r>
            <w:r w:rsidR="00880925" w:rsidRPr="001B31AC">
              <w:rPr>
                <w:rFonts w:eastAsia="Times New Roman" w:cs="Calibri"/>
                <w:b/>
                <w:bCs/>
              </w:rPr>
              <w:t>,</w:t>
            </w:r>
            <w:r>
              <w:rPr>
                <w:rFonts w:eastAsia="Times New Roman" w:cs="Calibri"/>
                <w:b/>
                <w:bCs/>
              </w:rPr>
              <w:t>9918</w:t>
            </w:r>
          </w:p>
        </w:tc>
      </w:tr>
      <w:tr w:rsidR="00942C04" w14:paraId="15DE51D5" w14:textId="77777777" w:rsidTr="00942C04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692FF" w14:textId="53925013" w:rsidR="00942C04" w:rsidRDefault="007922DF" w:rsidP="00942C04">
            <w:pPr>
              <w:spacing w:line="276" w:lineRule="auto"/>
              <w:jc w:val="both"/>
            </w:pPr>
            <w:r>
              <w:rPr>
                <w:rFonts w:cs="Times New Roman"/>
              </w:rPr>
              <w:t>Redução</w:t>
            </w:r>
            <w:r w:rsidR="00942C04" w:rsidRPr="00CD6F48">
              <w:rPr>
                <w:rFonts w:cs="Times New Roman"/>
              </w:rPr>
              <w:t xml:space="preserve"> 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1F205" w14:textId="35B6111A" w:rsidR="00942C04" w:rsidRPr="001B31AC" w:rsidRDefault="001B31AC" w:rsidP="00942C04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-0,82</w:t>
            </w:r>
            <w:r w:rsidR="00942C04" w:rsidRPr="001B31AC">
              <w:rPr>
                <w:rFonts w:eastAsia="Times New Roman" w:cs="Calibri"/>
                <w:b/>
                <w:bCs/>
              </w:rPr>
              <w:t>%</w:t>
            </w:r>
          </w:p>
        </w:tc>
      </w:tr>
    </w:tbl>
    <w:p w14:paraId="0CF60BB5" w14:textId="77777777" w:rsidR="005B5258" w:rsidRDefault="005B5258" w:rsidP="001E059D">
      <w:pPr>
        <w:spacing w:line="276" w:lineRule="auto"/>
        <w:jc w:val="both"/>
        <w:rPr>
          <w:b/>
          <w:sz w:val="23"/>
        </w:rPr>
      </w:pPr>
    </w:p>
    <w:p w14:paraId="562BE27D" w14:textId="77777777" w:rsidR="007E50ED" w:rsidRDefault="007E50ED" w:rsidP="001E059D">
      <w:pPr>
        <w:spacing w:line="276" w:lineRule="auto"/>
        <w:jc w:val="both"/>
        <w:rPr>
          <w:b/>
          <w:sz w:val="23"/>
        </w:rPr>
      </w:pPr>
    </w:p>
    <w:p w14:paraId="6C9CB70A" w14:textId="77777777" w:rsidR="00C82C5B" w:rsidRDefault="00C82C5B" w:rsidP="00071099">
      <w:pPr>
        <w:tabs>
          <w:tab w:val="center" w:pos="5021"/>
        </w:tabs>
        <w:spacing w:line="240" w:lineRule="auto"/>
        <w:ind w:right="-239"/>
        <w:jc w:val="center"/>
        <w:rPr>
          <w:rFonts w:cs="Times New Roman"/>
          <w:bCs/>
          <w:i/>
          <w:iCs/>
        </w:rPr>
      </w:pPr>
      <w:r w:rsidRPr="00C82C5B">
        <w:rPr>
          <w:b/>
          <w:bCs/>
          <w:i/>
          <w:iCs/>
        </w:rPr>
        <w:t>Tabela 2:</w:t>
      </w:r>
      <w:r>
        <w:rPr>
          <w:bCs/>
          <w:i/>
          <w:iCs/>
        </w:rPr>
        <w:t xml:space="preserve"> </w:t>
      </w:r>
      <w:r w:rsidRPr="00200F84">
        <w:rPr>
          <w:bCs/>
          <w:i/>
          <w:iCs/>
        </w:rPr>
        <w:t xml:space="preserve"> </w:t>
      </w:r>
      <w:r w:rsidRPr="00C82C5B">
        <w:rPr>
          <w:rFonts w:cs="Times New Roman"/>
          <w:bCs/>
          <w:iCs/>
        </w:rPr>
        <w:t>Máximo e Mínimo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362"/>
      </w:tblGrid>
      <w:tr w:rsidR="00071099" w:rsidRPr="00942C04" w14:paraId="26ECFCAE" w14:textId="77777777" w:rsidTr="00AB5F1B">
        <w:trPr>
          <w:trHeight w:val="341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26EE79" w14:textId="77777777" w:rsidR="00071099" w:rsidRPr="00942C04" w:rsidRDefault="00071099" w:rsidP="00AB5F1B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7976AE8" w14:textId="77777777" w:rsidR="00071099" w:rsidRPr="00942C04" w:rsidRDefault="00071099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071099" w14:paraId="2F73E44C" w14:textId="77777777" w:rsidTr="00AB5F1B">
        <w:trPr>
          <w:trHeight w:val="310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6741A" w14:textId="77777777" w:rsidR="00071099" w:rsidRPr="00942C04" w:rsidRDefault="00071099" w:rsidP="00AB5F1B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máximo da cesta em Santos - CBAS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01EE" w14:textId="18F30397" w:rsidR="00071099" w:rsidRPr="00071099" w:rsidRDefault="001B31AC" w:rsidP="00071099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829</w:t>
            </w:r>
            <w:r w:rsidR="00AB15E7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96</w:t>
            </w:r>
          </w:p>
        </w:tc>
      </w:tr>
      <w:tr w:rsidR="00071099" w:rsidRPr="00942C04" w14:paraId="1DD85238" w14:textId="77777777" w:rsidTr="00AB5F1B">
        <w:trPr>
          <w:trHeight w:val="326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137A" w14:textId="77777777" w:rsidR="00071099" w:rsidRPr="00071099" w:rsidRDefault="00071099" w:rsidP="00071099">
            <w:pPr>
              <w:rPr>
                <w:rFonts w:cs="Times New Roman"/>
              </w:rPr>
            </w:pPr>
            <w:r w:rsidRPr="00CD6F48">
              <w:rPr>
                <w:rFonts w:cs="Times New Roman"/>
              </w:rPr>
              <w:t>Valor mínimo da cesta em Santos - CBAS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9D6F4" w14:textId="1DE2A4CD" w:rsidR="00071099" w:rsidRPr="00942C04" w:rsidRDefault="001B31AC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774</w:t>
            </w:r>
            <w:r w:rsidR="00AB15E7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63</w:t>
            </w:r>
          </w:p>
        </w:tc>
      </w:tr>
    </w:tbl>
    <w:p w14:paraId="0ED6E053" w14:textId="77777777" w:rsidR="005B5258" w:rsidRDefault="005B5258" w:rsidP="00C82C5B">
      <w:pPr>
        <w:tabs>
          <w:tab w:val="center" w:pos="5021"/>
        </w:tabs>
        <w:spacing w:line="0" w:lineRule="atLeast"/>
        <w:ind w:right="-239"/>
        <w:rPr>
          <w:bCs/>
          <w:sz w:val="23"/>
        </w:rPr>
      </w:pPr>
    </w:p>
    <w:p w14:paraId="6468898C" w14:textId="77777777" w:rsidR="007E50ED" w:rsidRDefault="007E50ED" w:rsidP="00C82C5B">
      <w:pPr>
        <w:tabs>
          <w:tab w:val="center" w:pos="5021"/>
        </w:tabs>
        <w:spacing w:line="0" w:lineRule="atLeast"/>
        <w:ind w:right="-239"/>
        <w:rPr>
          <w:bCs/>
          <w:sz w:val="23"/>
        </w:rPr>
      </w:pPr>
    </w:p>
    <w:p w14:paraId="19719EF2" w14:textId="77777777" w:rsidR="00071099" w:rsidRPr="00071099" w:rsidRDefault="00071099" w:rsidP="00071099">
      <w:pPr>
        <w:tabs>
          <w:tab w:val="center" w:pos="5021"/>
        </w:tabs>
        <w:spacing w:line="240" w:lineRule="auto"/>
        <w:ind w:right="-239"/>
        <w:jc w:val="center"/>
        <w:rPr>
          <w:rFonts w:cs="Times New Roman"/>
          <w:bCs/>
          <w:iCs/>
        </w:rPr>
      </w:pPr>
      <w:r w:rsidRPr="00071099">
        <w:rPr>
          <w:rFonts w:cs="Times New Roman"/>
          <w:b/>
          <w:bCs/>
          <w:i/>
          <w:iCs/>
        </w:rPr>
        <w:t>Tabela 3:</w:t>
      </w:r>
      <w:r w:rsidRPr="00071099">
        <w:rPr>
          <w:rFonts w:cs="Times New Roman"/>
          <w:bCs/>
          <w:iCs/>
        </w:rPr>
        <w:t xml:space="preserve"> </w:t>
      </w:r>
      <w:r w:rsidRPr="00B74A26">
        <w:rPr>
          <w:rFonts w:cs="Times New Roman"/>
          <w:bCs/>
          <w:iCs/>
        </w:rPr>
        <w:t>Valores Médios</w:t>
      </w:r>
      <w:r w:rsidR="00B74A26">
        <w:rPr>
          <w:rFonts w:cs="Times New Roman"/>
          <w:bCs/>
          <w:iCs/>
        </w:rPr>
        <w:t xml:space="preserve"> por Zona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244"/>
      </w:tblGrid>
      <w:tr w:rsidR="00071099" w14:paraId="0EE0024B" w14:textId="77777777" w:rsidTr="00277F6D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6EB70A6" w14:textId="77777777" w:rsidR="00071099" w:rsidRPr="00942C04" w:rsidRDefault="00071099" w:rsidP="00AB5F1B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14D55C4" w14:textId="77777777" w:rsidR="00071099" w:rsidRPr="00942C04" w:rsidRDefault="00071099" w:rsidP="00277F6D">
            <w:pPr>
              <w:spacing w:line="276" w:lineRule="auto"/>
              <w:jc w:val="right"/>
              <w:rPr>
                <w:b/>
                <w:sz w:val="24"/>
              </w:rPr>
            </w:pPr>
            <w:r w:rsidRPr="00942C04">
              <w:rPr>
                <w:b/>
                <w:sz w:val="24"/>
              </w:rPr>
              <w:t>Valor (R$)</w:t>
            </w:r>
          </w:p>
        </w:tc>
      </w:tr>
      <w:tr w:rsidR="00071099" w14:paraId="1C3141A7" w14:textId="77777777" w:rsidTr="00277F6D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4B2AA" w14:textId="77777777" w:rsidR="00071099" w:rsidRPr="00942C04" w:rsidRDefault="00B74A26" w:rsidP="00AB5F1B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70AAD" w14:textId="6F6A8D9E" w:rsidR="00071099" w:rsidRDefault="00AB15E7" w:rsidP="00AB5F1B">
            <w:pPr>
              <w:spacing w:line="276" w:lineRule="auto"/>
              <w:jc w:val="right"/>
            </w:pPr>
            <w:r>
              <w:rPr>
                <w:rFonts w:cs="Calibri"/>
                <w:b/>
                <w:bCs/>
              </w:rPr>
              <w:t>69</w:t>
            </w:r>
            <w:r w:rsidR="001B31AC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,</w:t>
            </w:r>
            <w:r w:rsidR="001B31AC">
              <w:rPr>
                <w:rFonts w:cs="Calibri"/>
                <w:b/>
                <w:bCs/>
              </w:rPr>
              <w:t>22</w:t>
            </w:r>
          </w:p>
        </w:tc>
      </w:tr>
      <w:tr w:rsidR="00071099" w14:paraId="4FAE8D65" w14:textId="77777777" w:rsidTr="00277F6D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B05CFD" w14:textId="77777777" w:rsidR="00071099" w:rsidRPr="00942C04" w:rsidRDefault="00B74A26" w:rsidP="00AB5F1B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0EC2E07" w14:textId="66FA7CE8" w:rsidR="00071099" w:rsidRPr="00B74A26" w:rsidRDefault="001B31AC" w:rsidP="00B74A26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767</w:t>
            </w:r>
            <w:r w:rsidR="00AB15E7">
              <w:rPr>
                <w:rFonts w:cs="Calibri"/>
                <w:b/>
                <w:bCs/>
              </w:rPr>
              <w:t>,3</w:t>
            </w:r>
            <w:r>
              <w:rPr>
                <w:rFonts w:cs="Calibri"/>
                <w:b/>
                <w:bCs/>
              </w:rPr>
              <w:t>8</w:t>
            </w:r>
            <w:r w:rsidR="00B74A26" w:rsidRPr="00CD6F48">
              <w:rPr>
                <w:rFonts w:cs="Calibri"/>
                <w:b/>
                <w:bCs/>
              </w:rPr>
              <w:t xml:space="preserve"> </w:t>
            </w:r>
          </w:p>
        </w:tc>
      </w:tr>
      <w:tr w:rsidR="00071099" w14:paraId="37EA3109" w14:textId="77777777" w:rsidTr="00277F6D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734723" w14:textId="77777777" w:rsidR="00071099" w:rsidRDefault="00B74A26" w:rsidP="00AB5F1B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F7CF5B0" w14:textId="00FFD80D" w:rsidR="00071099" w:rsidRPr="00942C04" w:rsidRDefault="001B31AC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840</w:t>
            </w:r>
            <w:r w:rsidR="00AB15E7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94</w:t>
            </w:r>
          </w:p>
        </w:tc>
      </w:tr>
      <w:tr w:rsidR="00071099" w14:paraId="04F01F22" w14:textId="77777777" w:rsidTr="00277F6D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806C7" w14:textId="77777777" w:rsidR="00071099" w:rsidRDefault="00B74A26" w:rsidP="00AB5F1B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8D855" w14:textId="451269B2" w:rsidR="00071099" w:rsidRPr="00942C04" w:rsidRDefault="001B31AC" w:rsidP="00AB5F1B">
            <w:pPr>
              <w:spacing w:line="276" w:lineRule="aut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717</w:t>
            </w:r>
            <w:r w:rsidR="00BE7D26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68</w:t>
            </w:r>
          </w:p>
        </w:tc>
      </w:tr>
    </w:tbl>
    <w:p w14:paraId="0AE6FE32" w14:textId="77777777" w:rsidR="00007FB8" w:rsidRDefault="00007FB8">
      <w:pPr>
        <w:rPr>
          <w:b/>
          <w:bCs/>
          <w:i/>
          <w:iCs/>
          <w:szCs w:val="24"/>
        </w:rPr>
      </w:pPr>
    </w:p>
    <w:p w14:paraId="5AB28966" w14:textId="77777777" w:rsidR="00C36DBD" w:rsidRDefault="00C36DBD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br w:type="page"/>
      </w:r>
    </w:p>
    <w:p w14:paraId="0E4DE19A" w14:textId="77777777" w:rsidR="00C36DBD" w:rsidRDefault="00C36DBD" w:rsidP="00B61509">
      <w:pPr>
        <w:spacing w:line="240" w:lineRule="auto"/>
        <w:jc w:val="center"/>
        <w:rPr>
          <w:b/>
          <w:bCs/>
          <w:i/>
          <w:iCs/>
          <w:szCs w:val="24"/>
        </w:rPr>
      </w:pPr>
    </w:p>
    <w:p w14:paraId="5CD498BA" w14:textId="3CF5921F" w:rsidR="00B61509" w:rsidRDefault="00647BBA" w:rsidP="00B61509">
      <w:pPr>
        <w:spacing w:line="240" w:lineRule="auto"/>
        <w:jc w:val="center"/>
        <w:rPr>
          <w:bCs/>
          <w:iCs/>
          <w:szCs w:val="24"/>
        </w:rPr>
      </w:pPr>
      <w:r w:rsidRPr="00647BBA">
        <w:rPr>
          <w:b/>
          <w:bCs/>
          <w:i/>
          <w:iCs/>
          <w:szCs w:val="24"/>
        </w:rPr>
        <w:t>Gráfico 1:</w:t>
      </w:r>
      <w:r w:rsidRPr="00647BBA">
        <w:rPr>
          <w:bCs/>
          <w:iCs/>
          <w:szCs w:val="24"/>
        </w:rPr>
        <w:t xml:space="preserve"> Cesta Básica Alimentar Média por Zona</w:t>
      </w:r>
      <w:r w:rsidR="00B61509">
        <w:rPr>
          <w:bCs/>
          <w:iCs/>
          <w:szCs w:val="24"/>
        </w:rPr>
        <w:t xml:space="preserve"> (R$)</w:t>
      </w:r>
    </w:p>
    <w:p w14:paraId="62F3F1DB" w14:textId="4C67EFA5" w:rsidR="00E05EEB" w:rsidRDefault="00DC6FCA" w:rsidP="00DC6FCA">
      <w:pPr>
        <w:spacing w:line="240" w:lineRule="auto"/>
        <w:ind w:firstLine="709"/>
        <w:rPr>
          <w:bCs/>
          <w:iCs/>
          <w:szCs w:val="24"/>
        </w:rPr>
      </w:pPr>
      <w:r>
        <w:rPr>
          <w:noProof/>
        </w:rPr>
        <w:drawing>
          <wp:inline distT="0" distB="0" distL="0" distR="0" wp14:anchorId="4A615852" wp14:editId="7F61562F">
            <wp:extent cx="4991100" cy="26670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925A0A" w14:textId="77777777" w:rsidR="00891968" w:rsidRDefault="00891968" w:rsidP="00B61509">
      <w:pPr>
        <w:spacing w:line="240" w:lineRule="auto"/>
        <w:rPr>
          <w:bCs/>
          <w:iCs/>
          <w:szCs w:val="24"/>
        </w:rPr>
      </w:pPr>
    </w:p>
    <w:p w14:paraId="609518A8" w14:textId="77777777" w:rsidR="00B61509" w:rsidRPr="00B61509" w:rsidRDefault="00B61509" w:rsidP="00B61509">
      <w:pPr>
        <w:spacing w:line="276" w:lineRule="auto"/>
        <w:jc w:val="center"/>
        <w:rPr>
          <w:sz w:val="24"/>
        </w:rPr>
      </w:pPr>
      <w:r w:rsidRPr="00CA2359">
        <w:rPr>
          <w:rFonts w:cs="Times New Roman"/>
          <w:b/>
          <w:bCs/>
          <w:i/>
          <w:iCs/>
        </w:rPr>
        <w:t>Tabela 4:</w:t>
      </w:r>
      <w:r>
        <w:rPr>
          <w:sz w:val="24"/>
        </w:rPr>
        <w:t xml:space="preserve"> </w:t>
      </w:r>
      <w:r w:rsidRPr="00CA2359">
        <w:rPr>
          <w:rFonts w:cs="Times New Roman"/>
          <w:bCs/>
          <w:iCs/>
        </w:rPr>
        <w:t>Variação percentual da cesta básica Média por Zona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11"/>
      </w:tblGrid>
      <w:tr w:rsidR="006A1676" w14:paraId="0F3F20A7" w14:textId="77777777" w:rsidTr="006A1676">
        <w:trPr>
          <w:trHeight w:val="34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2DFDBDE" w14:textId="77777777" w:rsidR="006A1676" w:rsidRPr="00942C04" w:rsidRDefault="006A1676" w:rsidP="008D3EE2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02B0A2" w14:textId="77777777" w:rsidR="006A1676" w:rsidRPr="00942C04" w:rsidRDefault="006A1676" w:rsidP="008D3EE2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Variação (%</w:t>
            </w:r>
            <w:r w:rsidRPr="00942C04">
              <w:rPr>
                <w:b/>
                <w:sz w:val="24"/>
              </w:rPr>
              <w:t>)</w:t>
            </w:r>
          </w:p>
        </w:tc>
      </w:tr>
      <w:tr w:rsidR="006A1676" w14:paraId="33D4923F" w14:textId="77777777" w:rsidTr="006A1676">
        <w:trPr>
          <w:trHeight w:val="316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46C6E" w14:textId="77777777" w:rsidR="006A1676" w:rsidRPr="00942C04" w:rsidRDefault="006A1676" w:rsidP="008D3EE2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06F90" w14:textId="0040632D" w:rsidR="006A1676" w:rsidRPr="00403B37" w:rsidRDefault="00DC6FCA" w:rsidP="008D3EE2">
            <w:pPr>
              <w:spacing w:line="276" w:lineRule="auto"/>
              <w:jc w:val="right"/>
            </w:pPr>
            <w:r>
              <w:rPr>
                <w:rFonts w:cs="Calibri"/>
                <w:bCs/>
              </w:rPr>
              <w:t>-10</w:t>
            </w:r>
            <w:r w:rsidR="00403B37" w:rsidRPr="00403B37">
              <w:rPr>
                <w:rFonts w:cs="Calibri"/>
                <w:bCs/>
              </w:rPr>
              <w:t>,5</w:t>
            </w:r>
            <w:r>
              <w:rPr>
                <w:rFonts w:cs="Calibri"/>
                <w:bCs/>
              </w:rPr>
              <w:t>0</w:t>
            </w:r>
          </w:p>
        </w:tc>
      </w:tr>
      <w:tr w:rsidR="006A1676" w14:paraId="06C45A82" w14:textId="77777777" w:rsidTr="006A1676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B57CB" w14:textId="77777777" w:rsidR="006A1676" w:rsidRPr="00942C04" w:rsidRDefault="006A1676" w:rsidP="008D3EE2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1640FF0" w14:textId="58042765" w:rsidR="006A1676" w:rsidRPr="00403B37" w:rsidRDefault="00DC6FCA" w:rsidP="008D3EE2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-0</w:t>
            </w:r>
            <w:r w:rsidR="006A1676" w:rsidRPr="00403B37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>80</w:t>
            </w:r>
            <w:r w:rsidR="006A1676" w:rsidRPr="00403B37">
              <w:rPr>
                <w:rFonts w:cs="Calibri"/>
                <w:bCs/>
              </w:rPr>
              <w:t xml:space="preserve"> </w:t>
            </w:r>
          </w:p>
        </w:tc>
      </w:tr>
      <w:tr w:rsidR="006A1676" w14:paraId="105B0492" w14:textId="77777777" w:rsidTr="006A1676">
        <w:trPr>
          <w:trHeight w:val="3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0EB6B" w14:textId="77777777" w:rsidR="006A1676" w:rsidRDefault="006A1676" w:rsidP="008D3EE2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AE43892" w14:textId="2B806034" w:rsidR="006A1676" w:rsidRPr="00403B37" w:rsidRDefault="00DC6FCA" w:rsidP="008D3EE2">
            <w:pPr>
              <w:spacing w:line="276" w:lineRule="auto"/>
              <w:jc w:val="right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-1</w:t>
            </w:r>
            <w:r w:rsidR="00403B37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>06</w:t>
            </w:r>
          </w:p>
        </w:tc>
      </w:tr>
      <w:tr w:rsidR="006A1676" w14:paraId="74378B43" w14:textId="77777777" w:rsidTr="006A1676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B0C1D" w14:textId="77777777" w:rsidR="006A1676" w:rsidRDefault="006A1676" w:rsidP="008D3EE2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7B6B" w14:textId="4BDAABEB" w:rsidR="006A1676" w:rsidRPr="00403B37" w:rsidRDefault="00DC6FCA" w:rsidP="008D3EE2">
            <w:pPr>
              <w:spacing w:line="276" w:lineRule="auto"/>
              <w:jc w:val="right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>-</w:t>
            </w:r>
            <w:r w:rsidR="001D4569" w:rsidRPr="00403B37">
              <w:rPr>
                <w:rFonts w:cs="Calibri"/>
                <w:bCs/>
              </w:rPr>
              <w:t>6</w:t>
            </w:r>
            <w:r w:rsidR="00403B37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>34</w:t>
            </w:r>
          </w:p>
        </w:tc>
      </w:tr>
    </w:tbl>
    <w:p w14:paraId="11E68FEA" w14:textId="5E41E2D9" w:rsidR="00E05EEB" w:rsidRDefault="00E05EEB" w:rsidP="00CA2359">
      <w:pPr>
        <w:spacing w:line="276" w:lineRule="auto"/>
        <w:rPr>
          <w:sz w:val="24"/>
        </w:rPr>
      </w:pPr>
    </w:p>
    <w:p w14:paraId="20A88915" w14:textId="77777777" w:rsidR="00DC6FCA" w:rsidRDefault="00DC6FCA" w:rsidP="00CA2359">
      <w:pPr>
        <w:spacing w:line="276" w:lineRule="auto"/>
        <w:rPr>
          <w:sz w:val="24"/>
        </w:rPr>
      </w:pPr>
    </w:p>
    <w:p w14:paraId="3129088B" w14:textId="39070B1B" w:rsidR="00803D39" w:rsidRPr="00DC6FCA" w:rsidRDefault="00803D39" w:rsidP="00DC6FCA">
      <w:pPr>
        <w:spacing w:line="276" w:lineRule="auto"/>
        <w:jc w:val="center"/>
        <w:rPr>
          <w:rFonts w:cs="Times New Roman"/>
          <w:bCs/>
          <w:iCs/>
        </w:rPr>
      </w:pPr>
      <w:r>
        <w:rPr>
          <w:rFonts w:cs="Times New Roman"/>
          <w:b/>
          <w:bCs/>
          <w:i/>
          <w:iCs/>
        </w:rPr>
        <w:t>G</w:t>
      </w:r>
      <w:r w:rsidR="00EC7516" w:rsidRPr="00CA2359">
        <w:rPr>
          <w:rFonts w:cs="Times New Roman"/>
          <w:b/>
          <w:bCs/>
          <w:i/>
          <w:iCs/>
        </w:rPr>
        <w:t>ráfico 2:</w:t>
      </w:r>
      <w:r w:rsidR="00CA2359">
        <w:rPr>
          <w:sz w:val="24"/>
        </w:rPr>
        <w:t xml:space="preserve"> </w:t>
      </w:r>
      <w:r w:rsidR="00EC7516" w:rsidRPr="00CA2359">
        <w:rPr>
          <w:rFonts w:cs="Times New Roman"/>
          <w:bCs/>
          <w:iCs/>
        </w:rPr>
        <w:t>Variação percentual da cesta básica Média por Zona</w:t>
      </w:r>
    </w:p>
    <w:p w14:paraId="0E3995BD" w14:textId="06EA3F75" w:rsidR="00EC3AE7" w:rsidRDefault="007761DC" w:rsidP="007761DC">
      <w:pPr>
        <w:spacing w:line="276" w:lineRule="auto"/>
        <w:ind w:right="565" w:firstLine="709"/>
        <w:rPr>
          <w:rFonts w:cs="Times New Roman"/>
          <w:b/>
          <w:bCs/>
          <w:i/>
          <w:iCs/>
        </w:rPr>
      </w:pPr>
      <w:r>
        <w:rPr>
          <w:noProof/>
        </w:rPr>
        <w:drawing>
          <wp:inline distT="0" distB="0" distL="0" distR="0" wp14:anchorId="63910F9E" wp14:editId="47E97476">
            <wp:extent cx="5435600" cy="2371725"/>
            <wp:effectExtent l="0" t="0" r="12700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91F2E1" w14:textId="77777777" w:rsidR="00DC6FCA" w:rsidRDefault="00DC6FCA" w:rsidP="00647BBA">
      <w:pPr>
        <w:spacing w:line="276" w:lineRule="auto"/>
        <w:jc w:val="center"/>
        <w:rPr>
          <w:rFonts w:cs="Times New Roman"/>
          <w:b/>
          <w:bCs/>
          <w:i/>
          <w:iCs/>
        </w:rPr>
      </w:pPr>
    </w:p>
    <w:p w14:paraId="318A7455" w14:textId="77777777" w:rsidR="00DC6FCA" w:rsidRDefault="00DC6FCA" w:rsidP="00F4200F">
      <w:pPr>
        <w:spacing w:line="276" w:lineRule="auto"/>
        <w:rPr>
          <w:rFonts w:cs="Times New Roman"/>
          <w:b/>
          <w:bCs/>
          <w:i/>
          <w:iCs/>
        </w:rPr>
      </w:pPr>
    </w:p>
    <w:p w14:paraId="523233F3" w14:textId="4A1F659F" w:rsidR="00EF1D54" w:rsidRPr="00EF1D54" w:rsidRDefault="00EF1D54" w:rsidP="00647BBA">
      <w:pPr>
        <w:spacing w:line="276" w:lineRule="auto"/>
        <w:jc w:val="center"/>
        <w:rPr>
          <w:rFonts w:cs="Times New Roman"/>
          <w:bCs/>
          <w:iCs/>
        </w:rPr>
      </w:pPr>
      <w:r w:rsidRPr="00EF1D54">
        <w:rPr>
          <w:rFonts w:cs="Times New Roman"/>
          <w:b/>
          <w:bCs/>
          <w:i/>
          <w:iCs/>
        </w:rPr>
        <w:t>Tabela 5</w:t>
      </w:r>
      <w:r w:rsidRPr="00EF1D54">
        <w:rPr>
          <w:rFonts w:cs="Times New Roman"/>
          <w:bCs/>
          <w:iCs/>
        </w:rPr>
        <w:t>:</w:t>
      </w:r>
      <w:r w:rsidR="00E03817">
        <w:rPr>
          <w:rFonts w:cs="Times New Roman"/>
          <w:bCs/>
          <w:iCs/>
        </w:rPr>
        <w:t xml:space="preserve"> </w:t>
      </w:r>
      <w:r w:rsidRPr="00EF1D54">
        <w:rPr>
          <w:rFonts w:cs="Times New Roman"/>
          <w:bCs/>
          <w:iCs/>
        </w:rPr>
        <w:t>Valores mínimos e máximos por zona (R$)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11"/>
        <w:gridCol w:w="1811"/>
      </w:tblGrid>
      <w:tr w:rsidR="00EF1D54" w14:paraId="14553373" w14:textId="77777777" w:rsidTr="009E6501">
        <w:trPr>
          <w:trHeight w:val="34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AFFC545" w14:textId="77777777" w:rsidR="00EF1D54" w:rsidRPr="00942C04" w:rsidRDefault="00EF1D54" w:rsidP="003A49D6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3FD9A8" w14:textId="77777777" w:rsidR="00EF1D54" w:rsidRDefault="00EF1D54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Máximo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98DE9F5" w14:textId="77777777" w:rsidR="00EF1D54" w:rsidRPr="00942C04" w:rsidRDefault="00EF1D54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Mínimo</w:t>
            </w:r>
          </w:p>
        </w:tc>
      </w:tr>
      <w:tr w:rsidR="00EF1D54" w14:paraId="1574403D" w14:textId="77777777" w:rsidTr="009E6501">
        <w:trPr>
          <w:trHeight w:val="316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37548" w14:textId="77777777" w:rsidR="00EF1D54" w:rsidRPr="00942C04" w:rsidRDefault="00EF1D54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Morros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70EF7" w14:textId="52177D1B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  <w:r w:rsidR="007761DC">
              <w:rPr>
                <w:rFonts w:cs="Calibri"/>
                <w:b/>
                <w:bCs/>
              </w:rPr>
              <w:t>16</w:t>
            </w:r>
            <w:r>
              <w:rPr>
                <w:rFonts w:cs="Calibri"/>
                <w:b/>
                <w:bCs/>
              </w:rPr>
              <w:t>,</w:t>
            </w:r>
            <w:r w:rsidR="007761DC">
              <w:rPr>
                <w:rFonts w:cs="Calibri"/>
                <w:b/>
                <w:bCs/>
              </w:rPr>
              <w:t>94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0254" w14:textId="577D826C" w:rsidR="00EF1D54" w:rsidRPr="00EF1D54" w:rsidRDefault="00E55AD4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66</w:t>
            </w:r>
            <w:r w:rsidR="007761DC">
              <w:rPr>
                <w:rFonts w:cs="Calibri"/>
                <w:b/>
                <w:bCs/>
              </w:rPr>
              <w:t>5</w:t>
            </w:r>
            <w:r>
              <w:rPr>
                <w:rFonts w:cs="Calibri"/>
                <w:b/>
                <w:bCs/>
              </w:rPr>
              <w:t>,</w:t>
            </w:r>
            <w:r w:rsidR="007761DC">
              <w:rPr>
                <w:rFonts w:cs="Calibri"/>
                <w:b/>
                <w:bCs/>
              </w:rPr>
              <w:t>50</w:t>
            </w:r>
          </w:p>
        </w:tc>
      </w:tr>
      <w:tr w:rsidR="00EF1D54" w14:paraId="718B27BC" w14:textId="77777777" w:rsidTr="009E6501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110F8" w14:textId="77777777" w:rsidR="00EF1D54" w:rsidRPr="00942C04" w:rsidRDefault="00EF1D54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Intermediária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A84C566" w14:textId="064F1BDD" w:rsidR="00EF1D54" w:rsidRPr="00EF1D54" w:rsidRDefault="007761DC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795</w:t>
            </w:r>
            <w:r w:rsidR="00E55AD4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295A295" w14:textId="1422F797" w:rsidR="00EF1D54" w:rsidRPr="00EF1D54" w:rsidRDefault="007761DC" w:rsidP="003A49D6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738</w:t>
            </w:r>
            <w:r w:rsidR="00E55AD4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93</w:t>
            </w:r>
            <w:r w:rsidR="00EF1D54" w:rsidRPr="00EF1D54">
              <w:rPr>
                <w:rFonts w:cs="Calibri"/>
                <w:b/>
                <w:bCs/>
              </w:rPr>
              <w:t xml:space="preserve"> </w:t>
            </w:r>
          </w:p>
        </w:tc>
      </w:tr>
      <w:tr w:rsidR="00EF1D54" w14:paraId="6A021DB7" w14:textId="77777777" w:rsidTr="009E6501">
        <w:trPr>
          <w:trHeight w:val="3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05003" w14:textId="77777777" w:rsidR="00EF1D54" w:rsidRDefault="00EF1D54" w:rsidP="003A49D6">
            <w:pPr>
              <w:spacing w:line="276" w:lineRule="auto"/>
              <w:jc w:val="both"/>
            </w:pPr>
            <w:r>
              <w:rPr>
                <w:rFonts w:cs="Times New Roman"/>
              </w:rPr>
              <w:t>Orla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F8A282F" w14:textId="121EB121" w:rsidR="00EF1D54" w:rsidRPr="00EF1D54" w:rsidRDefault="007761DC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868</w:t>
            </w:r>
            <w:r w:rsidR="00E55AD4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234432E" w14:textId="2F25E986" w:rsidR="00EF1D54" w:rsidRPr="00EF1D54" w:rsidRDefault="007761DC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813</w:t>
            </w:r>
            <w:r w:rsidR="00E55AD4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73</w:t>
            </w:r>
          </w:p>
        </w:tc>
      </w:tr>
      <w:tr w:rsidR="00EF1D54" w14:paraId="055514C7" w14:textId="77777777" w:rsidTr="009E6501">
        <w:trPr>
          <w:trHeight w:val="333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E5CC" w14:textId="77777777" w:rsidR="00EF1D54" w:rsidRDefault="00EF1D54" w:rsidP="003A49D6">
            <w:pPr>
              <w:spacing w:line="276" w:lineRule="auto"/>
              <w:jc w:val="both"/>
            </w:pPr>
            <w:r>
              <w:t>Zona Noroeste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EA7A9" w14:textId="3A700A79" w:rsidR="00EF1D54" w:rsidRPr="00EF1D54" w:rsidRDefault="009B246F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  <w:r w:rsidR="007761DC">
              <w:rPr>
                <w:rFonts w:cs="Calibri"/>
                <w:b/>
                <w:bCs/>
              </w:rPr>
              <w:t>44</w:t>
            </w:r>
            <w:r>
              <w:rPr>
                <w:rFonts w:cs="Calibri"/>
                <w:b/>
                <w:bCs/>
              </w:rPr>
              <w:t>,</w:t>
            </w:r>
            <w:r w:rsidR="007761DC">
              <w:rPr>
                <w:rFonts w:cs="Calibri"/>
                <w:b/>
                <w:bCs/>
              </w:rPr>
              <w:t>9</w:t>
            </w: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2F59B" w14:textId="1C68BE38" w:rsidR="00EF1D54" w:rsidRPr="00EF1D54" w:rsidRDefault="00310899" w:rsidP="00EF1D54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="007761DC">
              <w:rPr>
                <w:rFonts w:cs="Calibri"/>
                <w:b/>
                <w:bCs/>
              </w:rPr>
              <w:t>90</w:t>
            </w:r>
            <w:r>
              <w:rPr>
                <w:rFonts w:cs="Calibri"/>
                <w:b/>
                <w:bCs/>
              </w:rPr>
              <w:t>,</w:t>
            </w:r>
            <w:r w:rsidR="007761DC">
              <w:rPr>
                <w:rFonts w:cs="Calibri"/>
                <w:b/>
                <w:bCs/>
              </w:rPr>
              <w:t>45</w:t>
            </w:r>
          </w:p>
        </w:tc>
      </w:tr>
    </w:tbl>
    <w:p w14:paraId="443182EA" w14:textId="77777777" w:rsidR="00C80011" w:rsidRDefault="00C80011" w:rsidP="00597DFB">
      <w:pPr>
        <w:spacing w:line="276" w:lineRule="auto"/>
        <w:rPr>
          <w:sz w:val="24"/>
        </w:rPr>
      </w:pPr>
    </w:p>
    <w:p w14:paraId="34392442" w14:textId="163ACE63" w:rsidR="00B91FDD" w:rsidRDefault="00597DFB" w:rsidP="00E05EEB">
      <w:pPr>
        <w:jc w:val="center"/>
        <w:rPr>
          <w:sz w:val="24"/>
        </w:rPr>
      </w:pPr>
      <w:r w:rsidRPr="00597DFB">
        <w:rPr>
          <w:rFonts w:cs="Times New Roman"/>
          <w:b/>
          <w:bCs/>
          <w:i/>
          <w:iCs/>
        </w:rPr>
        <w:t>Gráfico 3:</w:t>
      </w:r>
      <w:r w:rsidR="00E03817">
        <w:rPr>
          <w:sz w:val="24"/>
        </w:rPr>
        <w:t xml:space="preserve"> </w:t>
      </w:r>
      <w:r w:rsidRPr="00597DFB">
        <w:rPr>
          <w:rFonts w:cs="Times New Roman"/>
          <w:bCs/>
          <w:iCs/>
        </w:rPr>
        <w:t>Valores mínimos e máximos por Zona</w:t>
      </w:r>
    </w:p>
    <w:p w14:paraId="6884FA65" w14:textId="690C65CF" w:rsidR="00E21C22" w:rsidRDefault="007761DC" w:rsidP="007761DC">
      <w:pPr>
        <w:spacing w:line="276" w:lineRule="auto"/>
        <w:rPr>
          <w:sz w:val="24"/>
        </w:rPr>
      </w:pPr>
      <w:r>
        <w:rPr>
          <w:noProof/>
        </w:rPr>
        <w:drawing>
          <wp:inline distT="0" distB="0" distL="0" distR="0" wp14:anchorId="5BE1FF15" wp14:editId="0A689B58">
            <wp:extent cx="5702300" cy="2482850"/>
            <wp:effectExtent l="0" t="0" r="12700" b="1270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AA98BC" w14:textId="77777777" w:rsidR="007761DC" w:rsidRDefault="007761DC" w:rsidP="007761DC">
      <w:pPr>
        <w:spacing w:line="276" w:lineRule="auto"/>
        <w:rPr>
          <w:sz w:val="24"/>
        </w:rPr>
      </w:pPr>
    </w:p>
    <w:p w14:paraId="3A4B3C83" w14:textId="735D410F" w:rsidR="00E21C22" w:rsidRPr="00E21C22" w:rsidRDefault="00E03817" w:rsidP="00E21C22">
      <w:pPr>
        <w:spacing w:line="276" w:lineRule="auto"/>
        <w:jc w:val="center"/>
        <w:rPr>
          <w:rFonts w:cs="Times New Roman"/>
          <w:bCs/>
          <w:iCs/>
        </w:rPr>
      </w:pPr>
      <w:r>
        <w:rPr>
          <w:rFonts w:cs="Times New Roman"/>
          <w:b/>
          <w:bCs/>
          <w:i/>
          <w:iCs/>
        </w:rPr>
        <w:t xml:space="preserve">Tabela </w:t>
      </w:r>
      <w:r w:rsidRPr="00E03817">
        <w:rPr>
          <w:rFonts w:cs="Times New Roman"/>
          <w:b/>
          <w:bCs/>
          <w:i/>
          <w:iCs/>
        </w:rPr>
        <w:t>6:</w:t>
      </w:r>
      <w:r w:rsidRPr="00E03817">
        <w:rPr>
          <w:rFonts w:cs="Times New Roman"/>
          <w:bCs/>
          <w:iCs/>
        </w:rPr>
        <w:t xml:space="preserve"> Preço Médio dos itens e a variação percentual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11"/>
        <w:gridCol w:w="1811"/>
        <w:gridCol w:w="1811"/>
      </w:tblGrid>
      <w:tr w:rsidR="00E03817" w14:paraId="550F39DA" w14:textId="77777777" w:rsidTr="00E03817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47D22A6" w14:textId="77777777" w:rsidR="00E03817" w:rsidRPr="00942C04" w:rsidRDefault="00A271FF" w:rsidP="003A49D6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FA7382F" w14:textId="1B18B791" w:rsidR="00E03817" w:rsidRDefault="007761DC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D2342E8" w14:textId="513531FE" w:rsidR="00E03817" w:rsidRDefault="007761DC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Maio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CCAA456" w14:textId="77777777" w:rsidR="00E03817" w:rsidRPr="00942C04" w:rsidRDefault="00E03817" w:rsidP="003A49D6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Variação</w:t>
            </w:r>
            <w:r w:rsidR="00F625F7">
              <w:rPr>
                <w:b/>
                <w:sz w:val="24"/>
              </w:rPr>
              <w:t xml:space="preserve"> (%)</w:t>
            </w:r>
          </w:p>
        </w:tc>
      </w:tr>
      <w:tr w:rsidR="00E03817" w14:paraId="21866C74" w14:textId="77777777" w:rsidTr="00E03817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4C64" w14:textId="77777777" w:rsidR="00E03817" w:rsidRPr="00942C04" w:rsidRDefault="00E03817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Carne (Acém) – Kg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E7D42" w14:textId="7F36F50B" w:rsidR="00E03817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40,88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81A27" w14:textId="3838D498" w:rsidR="00E03817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42,32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02774" w14:textId="60F649C2" w:rsidR="00E03817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873398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51</w:t>
            </w:r>
          </w:p>
        </w:tc>
      </w:tr>
      <w:tr w:rsidR="00E03817" w14:paraId="792CB38B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FB536A" w14:textId="77777777" w:rsidR="00E03817" w:rsidRPr="00942C04" w:rsidRDefault="00E03817" w:rsidP="003A49D6">
            <w:pPr>
              <w:rPr>
                <w:rFonts w:cs="Times New Roman"/>
              </w:rPr>
            </w:pPr>
            <w:r>
              <w:rPr>
                <w:rFonts w:cs="Times New Roman"/>
              </w:rPr>
              <w:t>Leite – Caixa 1L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0BBE8F8" w14:textId="2023CA0E" w:rsidR="00E03817" w:rsidRPr="00F47F4E" w:rsidRDefault="00B56B57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  <w:r w:rsidR="00F4200F">
              <w:rPr>
                <w:rFonts w:cs="Calibri"/>
                <w:bCs/>
              </w:rPr>
              <w:t>,40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3E5354F" w14:textId="43332A34" w:rsidR="00E03817" w:rsidRPr="00F47F4E" w:rsidRDefault="00270D85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</w:t>
            </w:r>
            <w:r w:rsidR="00F4200F">
              <w:rPr>
                <w:rFonts w:cs="Calibri"/>
                <w:bCs/>
              </w:rPr>
              <w:t>48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B3AC88D" w14:textId="38FB739E" w:rsidR="00E03817" w:rsidRPr="00F47F4E" w:rsidRDefault="00F4200F" w:rsidP="00766149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766149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30</w:t>
            </w:r>
            <w:r w:rsidR="00E03817" w:rsidRPr="00F47F4E">
              <w:rPr>
                <w:rFonts w:cs="Calibri"/>
                <w:b/>
                <w:bCs/>
              </w:rPr>
              <w:t xml:space="preserve"> </w:t>
            </w:r>
          </w:p>
        </w:tc>
      </w:tr>
      <w:tr w:rsidR="00E03817" w14:paraId="76C8CAA3" w14:textId="77777777" w:rsidTr="00E03817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F0D208" w14:textId="77777777" w:rsidR="00E03817" w:rsidRDefault="00E03817" w:rsidP="003A49D6">
            <w:pPr>
              <w:spacing w:line="276" w:lineRule="auto"/>
              <w:jc w:val="both"/>
            </w:pPr>
            <w:r>
              <w:t>Feijão Carioca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BB66489" w14:textId="5B302D99" w:rsidR="00E03817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F3B9744" w14:textId="165663C8" w:rsidR="00E03817" w:rsidRPr="00F47F4E" w:rsidRDefault="00270D85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</w:t>
            </w:r>
            <w:r w:rsidR="00F4200F">
              <w:rPr>
                <w:rFonts w:cs="Calibri"/>
                <w:bCs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C26C7B8" w14:textId="5A0B7337" w:rsidR="00E03817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766149">
              <w:rPr>
                <w:rFonts w:cs="Calibri"/>
                <w:b/>
                <w:bCs/>
              </w:rPr>
              <w:t>,2</w:t>
            </w:r>
            <w:r>
              <w:rPr>
                <w:rFonts w:cs="Calibri"/>
                <w:b/>
                <w:bCs/>
              </w:rPr>
              <w:t>9</w:t>
            </w:r>
          </w:p>
        </w:tc>
      </w:tr>
      <w:tr w:rsidR="00873398" w14:paraId="1460F58D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12C588" w14:textId="77777777" w:rsidR="00873398" w:rsidRDefault="00873398" w:rsidP="003A49D6">
            <w:pPr>
              <w:spacing w:line="276" w:lineRule="auto"/>
              <w:jc w:val="both"/>
            </w:pPr>
            <w:r>
              <w:t>Arroz Branco – 5Kg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B309EB1" w14:textId="20E2E50D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  <w:r w:rsidR="00F4200F">
              <w:rPr>
                <w:rFonts w:cs="Calibri"/>
                <w:bCs/>
              </w:rPr>
              <w:t>0,42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44AD30" w14:textId="0357B40B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29,42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CB4EFD2" w14:textId="46548A83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-3</w:t>
            </w:r>
            <w:r w:rsidR="00766149">
              <w:rPr>
                <w:rFonts w:cs="Calibri"/>
                <w:b/>
                <w:bCs/>
              </w:rPr>
              <w:t>,3</w:t>
            </w:r>
            <w:r>
              <w:rPr>
                <w:rFonts w:cs="Calibri"/>
                <w:b/>
                <w:bCs/>
              </w:rPr>
              <w:t>0</w:t>
            </w:r>
          </w:p>
        </w:tc>
      </w:tr>
      <w:tr w:rsidR="00873398" w14:paraId="1A559AF8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B8E6C8" w14:textId="77777777" w:rsidR="00873398" w:rsidRDefault="00873398" w:rsidP="003A49D6">
            <w:pPr>
              <w:spacing w:line="276" w:lineRule="auto"/>
              <w:jc w:val="both"/>
            </w:pPr>
            <w:r>
              <w:t>Farinha de Mandioca – 500g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E7A6836" w14:textId="7BD0C7A1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</w:t>
            </w:r>
            <w:r w:rsidR="00F4200F">
              <w:rPr>
                <w:rFonts w:cs="Calibri"/>
                <w:bCs/>
              </w:rPr>
              <w:t>58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8FCCC7E" w14:textId="5FE0E51E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</w:t>
            </w:r>
            <w:r w:rsidR="00F4200F">
              <w:rPr>
                <w:rFonts w:cs="Calibri"/>
                <w:bCs/>
              </w:rPr>
              <w:t>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53DAE54" w14:textId="4FFD3F81" w:rsidR="00873398" w:rsidRPr="00F47F4E" w:rsidRDefault="00766149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-3,</w:t>
            </w:r>
            <w:r w:rsidR="00F4200F">
              <w:rPr>
                <w:rFonts w:cs="Calibri"/>
                <w:b/>
                <w:bCs/>
              </w:rPr>
              <w:t>46</w:t>
            </w:r>
          </w:p>
        </w:tc>
      </w:tr>
      <w:tr w:rsidR="00873398" w14:paraId="54F41179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26D663" w14:textId="77777777" w:rsidR="00873398" w:rsidRDefault="00873398" w:rsidP="003A49D6">
            <w:pPr>
              <w:spacing w:line="276" w:lineRule="auto"/>
              <w:jc w:val="both"/>
            </w:pPr>
            <w:r>
              <w:t>Batata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9FB79F2" w14:textId="44919F47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6,42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F81F48F" w14:textId="637716F5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7,68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78FDBE8" w14:textId="6B8586B6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84F03">
              <w:rPr>
                <w:rFonts w:cs="Calibri"/>
                <w:b/>
                <w:bCs/>
              </w:rPr>
              <w:t>9,</w:t>
            </w:r>
            <w:r>
              <w:rPr>
                <w:rFonts w:cs="Calibri"/>
                <w:b/>
                <w:bCs/>
              </w:rPr>
              <w:t>55</w:t>
            </w:r>
          </w:p>
        </w:tc>
      </w:tr>
      <w:tr w:rsidR="00873398" w14:paraId="03380E3B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4F1FA8" w14:textId="77777777" w:rsidR="00873398" w:rsidRDefault="00873398" w:rsidP="003A49D6">
            <w:pPr>
              <w:spacing w:line="276" w:lineRule="auto"/>
              <w:jc w:val="both"/>
            </w:pPr>
            <w:r>
              <w:t>Legumes (tomate)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07E3B90" w14:textId="23BB5CB3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15,41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5BFBA63" w14:textId="6AFCB8A1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12,39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75E2ED9" w14:textId="736EF39D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  <w:r w:rsidR="00984F03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9</w:t>
            </w:r>
            <w:r w:rsidR="00984F03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58</w:t>
            </w:r>
          </w:p>
        </w:tc>
      </w:tr>
      <w:tr w:rsidR="00873398" w14:paraId="2C73F639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86A748" w14:textId="77777777" w:rsidR="00873398" w:rsidRDefault="00873398" w:rsidP="003A49D6">
            <w:pPr>
              <w:spacing w:line="276" w:lineRule="auto"/>
              <w:jc w:val="both"/>
            </w:pPr>
            <w:r>
              <w:t>Pão francês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0CC3155" w14:textId="33806F25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F4200F">
              <w:rPr>
                <w:rFonts w:cs="Calibri"/>
                <w:bCs/>
              </w:rPr>
              <w:t>8,99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48D2887" w14:textId="0F7B66C1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F4200F">
              <w:rPr>
                <w:rFonts w:cs="Calibri"/>
                <w:bCs/>
              </w:rPr>
              <w:t>9,18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65881B0" w14:textId="2C6D1A76" w:rsidR="00873398" w:rsidRPr="00F47F4E" w:rsidRDefault="006C1F6E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</w:t>
            </w:r>
            <w:r w:rsidR="00F4200F">
              <w:rPr>
                <w:rFonts w:cs="Calibri"/>
                <w:b/>
                <w:bCs/>
              </w:rPr>
              <w:t>01</w:t>
            </w:r>
          </w:p>
        </w:tc>
      </w:tr>
      <w:tr w:rsidR="00873398" w14:paraId="0BAA3F3A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B9AA27" w14:textId="77777777" w:rsidR="00873398" w:rsidRDefault="00873398" w:rsidP="003A49D6">
            <w:pPr>
              <w:spacing w:line="276" w:lineRule="auto"/>
              <w:jc w:val="both"/>
            </w:pPr>
            <w:r>
              <w:t>Café em pó – 500g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8C1A0A1" w14:textId="66CE5246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31,09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73C0580" w14:textId="73B22733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34,34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4ABBE24" w14:textId="6E2EC58C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  <w:r w:rsidR="006C1F6E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46</w:t>
            </w:r>
          </w:p>
        </w:tc>
      </w:tr>
      <w:tr w:rsidR="00873398" w14:paraId="38F879C0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4846E0" w14:textId="77777777" w:rsidR="00873398" w:rsidRDefault="00873398" w:rsidP="003A49D6">
            <w:pPr>
              <w:spacing w:line="276" w:lineRule="auto"/>
              <w:jc w:val="both"/>
            </w:pPr>
            <w:r>
              <w:t>Fruta (banana nanica) – 1Kg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8D3B8B1" w14:textId="179EC0F4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6,77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D615CC7" w14:textId="758903B7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6,64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312F82" w14:textId="713FC714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-1,98</w:t>
            </w:r>
          </w:p>
        </w:tc>
      </w:tr>
      <w:tr w:rsidR="00873398" w14:paraId="529476AA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638754" w14:textId="77777777" w:rsidR="00873398" w:rsidRDefault="00873398" w:rsidP="003A49D6">
            <w:pPr>
              <w:spacing w:line="276" w:lineRule="auto"/>
              <w:jc w:val="both"/>
            </w:pPr>
            <w:r>
              <w:t xml:space="preserve">Açúcar refinado – 1Kg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84B6D6C" w14:textId="725305E0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4,</w:t>
            </w:r>
            <w:r w:rsidR="00F4200F">
              <w:rPr>
                <w:rFonts w:cs="Calibri"/>
                <w:bCs/>
              </w:rPr>
              <w:t>82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0B17BCA" w14:textId="0A00C20D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4,</w:t>
            </w:r>
            <w:r w:rsidR="00F4200F">
              <w:rPr>
                <w:rFonts w:cs="Calibri"/>
                <w:bCs/>
              </w:rPr>
              <w:t>89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E6A6A9" w14:textId="09000F68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1,29</w:t>
            </w:r>
          </w:p>
        </w:tc>
      </w:tr>
      <w:tr w:rsidR="00873398" w14:paraId="19BC2A43" w14:textId="77777777" w:rsidTr="007C3F8C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99265C" w14:textId="77777777" w:rsidR="00873398" w:rsidRDefault="00873398" w:rsidP="003A49D6">
            <w:pPr>
              <w:spacing w:line="276" w:lineRule="auto"/>
              <w:jc w:val="both"/>
            </w:pPr>
            <w:r>
              <w:t>Óleo de soja – 900 ml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2615FA8" w14:textId="0ADD58BA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C9F6768" w14:textId="70A83563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7,</w:t>
            </w:r>
            <w:r w:rsidR="00F4200F">
              <w:rPr>
                <w:rFonts w:cs="Calibri"/>
                <w:bCs/>
              </w:rPr>
              <w:t>96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A4EBD2C" w14:textId="123BB1DB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-3,04</w:t>
            </w:r>
          </w:p>
        </w:tc>
      </w:tr>
      <w:tr w:rsidR="00873398" w14:paraId="64E79525" w14:textId="77777777" w:rsidTr="00E0381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E07AE" w14:textId="77777777" w:rsidR="00873398" w:rsidRDefault="00873398" w:rsidP="003A49D6">
            <w:pPr>
              <w:spacing w:line="276" w:lineRule="auto"/>
              <w:jc w:val="both"/>
            </w:pPr>
            <w:r>
              <w:t>Margarina – 500g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99905" w14:textId="565172F9" w:rsidR="00873398" w:rsidRPr="00F47F4E" w:rsidRDefault="00873398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</w:t>
            </w:r>
            <w:r w:rsidR="00F4200F">
              <w:rPr>
                <w:rFonts w:cs="Calibri"/>
                <w:bCs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237D" w14:textId="208A9E16" w:rsidR="00873398" w:rsidRPr="00F47F4E" w:rsidRDefault="00F4200F" w:rsidP="003A49D6">
            <w:pPr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8,72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E67F9" w14:textId="7B117ED4" w:rsidR="00873398" w:rsidRPr="00F47F4E" w:rsidRDefault="00F4200F" w:rsidP="00F47F4E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4,80</w:t>
            </w:r>
          </w:p>
        </w:tc>
      </w:tr>
    </w:tbl>
    <w:p w14:paraId="0C090DC5" w14:textId="77777777" w:rsidR="00891968" w:rsidRDefault="00891968" w:rsidP="00C80011">
      <w:pPr>
        <w:spacing w:line="276" w:lineRule="auto"/>
        <w:rPr>
          <w:rFonts w:cs="Times New Roman"/>
          <w:b/>
          <w:bCs/>
          <w:i/>
          <w:iCs/>
        </w:rPr>
      </w:pPr>
    </w:p>
    <w:p w14:paraId="37F05B58" w14:textId="77777777" w:rsidR="00F4200F" w:rsidRDefault="00F4200F" w:rsidP="00F625F7">
      <w:pPr>
        <w:spacing w:line="276" w:lineRule="auto"/>
        <w:jc w:val="center"/>
        <w:rPr>
          <w:rFonts w:cs="Times New Roman"/>
          <w:b/>
          <w:bCs/>
          <w:i/>
          <w:iCs/>
        </w:rPr>
      </w:pPr>
    </w:p>
    <w:p w14:paraId="10B51703" w14:textId="12408890" w:rsidR="0076368C" w:rsidRPr="0053178F" w:rsidRDefault="00F625F7" w:rsidP="0053178F">
      <w:pPr>
        <w:spacing w:line="276" w:lineRule="auto"/>
        <w:jc w:val="center"/>
        <w:rPr>
          <w:rFonts w:cs="Times New Roman"/>
          <w:bCs/>
          <w:iCs/>
        </w:rPr>
      </w:pPr>
      <w:r w:rsidRPr="00F625F7">
        <w:rPr>
          <w:rFonts w:cs="Times New Roman"/>
          <w:b/>
          <w:bCs/>
          <w:i/>
          <w:iCs/>
        </w:rPr>
        <w:t>Gráfico 4:</w:t>
      </w:r>
      <w:r>
        <w:rPr>
          <w:rFonts w:cs="Times New Roman"/>
          <w:bCs/>
          <w:iCs/>
        </w:rPr>
        <w:t xml:space="preserve"> </w:t>
      </w:r>
      <w:r w:rsidRPr="00F625F7">
        <w:rPr>
          <w:rFonts w:cs="Times New Roman"/>
          <w:bCs/>
          <w:iCs/>
        </w:rPr>
        <w:t>Valores percentuais comparativos entre itens da cesta básica alimentar</w:t>
      </w:r>
    </w:p>
    <w:p w14:paraId="144AF578" w14:textId="25BA8E24" w:rsidR="00F4200F" w:rsidRDefault="00F4200F" w:rsidP="0053178F">
      <w:pPr>
        <w:spacing w:line="276" w:lineRule="auto"/>
        <w:ind w:right="-569" w:hanging="851"/>
        <w:jc w:val="center"/>
        <w:rPr>
          <w:rFonts w:cs="Times New Roman"/>
          <w:b/>
          <w:bCs/>
          <w:i/>
          <w:iCs/>
        </w:rPr>
      </w:pPr>
      <w:r>
        <w:rPr>
          <w:noProof/>
        </w:rPr>
        <w:drawing>
          <wp:inline distT="0" distB="0" distL="0" distR="0" wp14:anchorId="00EBB97F" wp14:editId="14F1B7F8">
            <wp:extent cx="6800850" cy="40767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4449AA" w14:textId="77777777" w:rsidR="0053178F" w:rsidRDefault="0053178F" w:rsidP="00F625F7">
      <w:pPr>
        <w:spacing w:line="276" w:lineRule="auto"/>
        <w:jc w:val="center"/>
        <w:rPr>
          <w:rFonts w:cs="Times New Roman"/>
          <w:b/>
          <w:bCs/>
          <w:i/>
          <w:iCs/>
        </w:rPr>
      </w:pPr>
    </w:p>
    <w:p w14:paraId="5A10DC5B" w14:textId="50C3B003" w:rsidR="00F625F7" w:rsidRPr="00F625F7" w:rsidRDefault="00F625F7" w:rsidP="00F625F7">
      <w:pPr>
        <w:spacing w:line="276" w:lineRule="auto"/>
        <w:jc w:val="center"/>
        <w:rPr>
          <w:rFonts w:cs="Times New Roman"/>
          <w:bCs/>
          <w:iCs/>
        </w:rPr>
      </w:pPr>
      <w:r w:rsidRPr="00F625F7">
        <w:rPr>
          <w:rFonts w:cs="Times New Roman"/>
          <w:b/>
          <w:bCs/>
          <w:i/>
          <w:iCs/>
        </w:rPr>
        <w:t>Tabela 7:</w:t>
      </w:r>
      <w:r>
        <w:t xml:space="preserve"> </w:t>
      </w:r>
      <w:r>
        <w:rPr>
          <w:rFonts w:cs="Times New Roman"/>
          <w:bCs/>
          <w:iCs/>
        </w:rPr>
        <w:t>C</w:t>
      </w:r>
      <w:r w:rsidRPr="00F625F7">
        <w:rPr>
          <w:rFonts w:cs="Times New Roman"/>
          <w:bCs/>
          <w:iCs/>
        </w:rPr>
        <w:t>ontribuição por produtos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268"/>
      </w:tblGrid>
      <w:tr w:rsidR="00F625F7" w14:paraId="7B63C1D5" w14:textId="77777777" w:rsidTr="00F625F7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E286CB" w14:textId="77777777" w:rsidR="00F625F7" w:rsidRPr="00942C04" w:rsidRDefault="00A271FF" w:rsidP="00463FE8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459FDA0" w14:textId="77777777" w:rsidR="00F625F7" w:rsidRPr="00942C04" w:rsidRDefault="00F625F7" w:rsidP="00463FE8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Contribuição (%)</w:t>
            </w:r>
          </w:p>
        </w:tc>
      </w:tr>
      <w:tr w:rsidR="00F625F7" w14:paraId="54B92179" w14:textId="77777777" w:rsidTr="00F625F7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FF8FF" w14:textId="77777777" w:rsidR="00F625F7" w:rsidRPr="00942C04" w:rsidRDefault="00F625F7" w:rsidP="00463FE8">
            <w:pPr>
              <w:rPr>
                <w:rFonts w:cs="Times New Roman"/>
              </w:rPr>
            </w:pPr>
            <w:r>
              <w:rPr>
                <w:rFonts w:cs="Times New Roman"/>
              </w:rPr>
              <w:t>Carne (Acém) –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028C7" w14:textId="0D9EDCB1" w:rsidR="00F625F7" w:rsidRPr="005B5258" w:rsidRDefault="00195F7C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53178F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,</w:t>
            </w:r>
            <w:r w:rsidR="0053178F">
              <w:rPr>
                <w:rFonts w:cs="Calibri"/>
                <w:b/>
                <w:bCs/>
              </w:rPr>
              <w:t>65</w:t>
            </w:r>
          </w:p>
        </w:tc>
      </w:tr>
      <w:tr w:rsidR="00F625F7" w14:paraId="0951CDC7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460E39" w14:textId="77777777" w:rsidR="00F625F7" w:rsidRPr="00942C04" w:rsidRDefault="00F625F7" w:rsidP="00463FE8">
            <w:pPr>
              <w:rPr>
                <w:rFonts w:cs="Times New Roman"/>
              </w:rPr>
            </w:pPr>
            <w:r>
              <w:rPr>
                <w:rFonts w:cs="Times New Roman"/>
              </w:rPr>
              <w:t>Leite – Caixa 1L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C96CB" w14:textId="068848CE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6,</w:t>
            </w:r>
            <w:r w:rsidR="0053178F">
              <w:rPr>
                <w:rFonts w:cs="Calibri"/>
                <w:b/>
                <w:bCs/>
              </w:rPr>
              <w:t>06</w:t>
            </w:r>
            <w:r w:rsidR="00F625F7" w:rsidRPr="005B5258">
              <w:rPr>
                <w:rFonts w:cs="Calibri"/>
                <w:b/>
                <w:bCs/>
              </w:rPr>
              <w:t xml:space="preserve"> </w:t>
            </w:r>
          </w:p>
        </w:tc>
      </w:tr>
      <w:tr w:rsidR="00F625F7" w14:paraId="62BFD91B" w14:textId="77777777" w:rsidTr="00F625F7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501194" w14:textId="77777777" w:rsidR="00F625F7" w:rsidRDefault="00F625F7" w:rsidP="00463FE8">
            <w:pPr>
              <w:spacing w:line="276" w:lineRule="auto"/>
              <w:jc w:val="both"/>
            </w:pPr>
            <w:r>
              <w:t>Feijão Carioca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F1CC6" w14:textId="61F6F13E" w:rsidR="00F625F7" w:rsidRPr="005B5258" w:rsidRDefault="0053178F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="00A86483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96</w:t>
            </w:r>
          </w:p>
        </w:tc>
      </w:tr>
      <w:tr w:rsidR="00F625F7" w14:paraId="0BAD170E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F8C057" w14:textId="77777777" w:rsidR="00F625F7" w:rsidRDefault="00F625F7" w:rsidP="00463FE8">
            <w:pPr>
              <w:spacing w:line="276" w:lineRule="auto"/>
              <w:jc w:val="both"/>
            </w:pPr>
            <w:r>
              <w:t>Arroz Branco – 5Kg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BA27" w14:textId="3247165D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</w:t>
            </w:r>
            <w:r w:rsidR="0053178F">
              <w:rPr>
                <w:rFonts w:cs="Calibri"/>
                <w:b/>
                <w:bCs/>
              </w:rPr>
              <w:t>20</w:t>
            </w:r>
          </w:p>
        </w:tc>
      </w:tr>
      <w:tr w:rsidR="00F625F7" w14:paraId="587B25F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5A1FFF" w14:textId="77777777" w:rsidR="00F625F7" w:rsidRDefault="00F625F7" w:rsidP="00463FE8">
            <w:pPr>
              <w:spacing w:line="276" w:lineRule="auto"/>
              <w:jc w:val="both"/>
            </w:pPr>
            <w:r>
              <w:t>Farinha de Mandioca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A3E0C" w14:textId="5EEBAA50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</w:t>
            </w:r>
            <w:r w:rsidR="0053178F">
              <w:rPr>
                <w:rFonts w:cs="Calibri"/>
                <w:b/>
                <w:bCs/>
              </w:rPr>
              <w:t>19</w:t>
            </w:r>
          </w:p>
        </w:tc>
      </w:tr>
      <w:tr w:rsidR="00F625F7" w14:paraId="0B67EFC5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6CDCF0" w14:textId="77777777" w:rsidR="00F625F7" w:rsidRDefault="00F625F7" w:rsidP="00463FE8">
            <w:pPr>
              <w:spacing w:line="276" w:lineRule="auto"/>
              <w:jc w:val="both"/>
            </w:pPr>
            <w:r>
              <w:t>Batata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492FD" w14:textId="0397FC45" w:rsidR="00F625F7" w:rsidRPr="005B5258" w:rsidRDefault="00320394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5,74</w:t>
            </w:r>
          </w:p>
        </w:tc>
      </w:tr>
      <w:tr w:rsidR="00F625F7" w14:paraId="04CEE64D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6615C9" w14:textId="77777777" w:rsidR="00F625F7" w:rsidRDefault="00F625F7" w:rsidP="00463FE8">
            <w:pPr>
              <w:spacing w:line="276" w:lineRule="auto"/>
              <w:jc w:val="both"/>
            </w:pPr>
            <w:r>
              <w:t>Legumes (tomate)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E82DB" w14:textId="005E2514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320394">
              <w:rPr>
                <w:rFonts w:cs="Calibri"/>
                <w:b/>
                <w:bCs/>
              </w:rPr>
              <w:t>3,90</w:t>
            </w:r>
          </w:p>
        </w:tc>
      </w:tr>
      <w:tr w:rsidR="00F625F7" w14:paraId="14152907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65CA2E" w14:textId="77777777" w:rsidR="00F625F7" w:rsidRDefault="00F625F7" w:rsidP="00463FE8">
            <w:pPr>
              <w:spacing w:line="276" w:lineRule="auto"/>
              <w:jc w:val="both"/>
            </w:pPr>
            <w:r>
              <w:t>Pão francês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EEA6" w14:textId="53CCF123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14,</w:t>
            </w:r>
            <w:r w:rsidR="0053178F">
              <w:rPr>
                <w:rFonts w:cs="Calibri"/>
                <w:b/>
                <w:bCs/>
              </w:rPr>
              <w:t>35</w:t>
            </w:r>
          </w:p>
        </w:tc>
      </w:tr>
      <w:tr w:rsidR="00F625F7" w14:paraId="7961510F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D3B967" w14:textId="77777777" w:rsidR="00F625F7" w:rsidRDefault="00F625F7" w:rsidP="00463FE8">
            <w:pPr>
              <w:spacing w:line="276" w:lineRule="auto"/>
              <w:jc w:val="both"/>
            </w:pPr>
            <w:r>
              <w:t>Café em pó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C5F4F" w14:textId="6BD6DA10" w:rsidR="00F625F7" w:rsidRPr="005B5258" w:rsidRDefault="0053178F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A86483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14</w:t>
            </w:r>
          </w:p>
        </w:tc>
      </w:tr>
      <w:tr w:rsidR="00F625F7" w14:paraId="19D1C6F3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6F93ED" w14:textId="77777777" w:rsidR="00F625F7" w:rsidRDefault="00F625F7" w:rsidP="00463FE8">
            <w:pPr>
              <w:spacing w:line="276" w:lineRule="auto"/>
              <w:jc w:val="both"/>
            </w:pPr>
            <w:r>
              <w:t>Fruta (banana nanica) – 1Kg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ABF18" w14:textId="76E74654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53178F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,</w:t>
            </w:r>
            <w:r w:rsidR="0053178F">
              <w:rPr>
                <w:rFonts w:cs="Calibri"/>
                <w:b/>
                <w:bCs/>
              </w:rPr>
              <w:t>67</w:t>
            </w:r>
          </w:p>
        </w:tc>
      </w:tr>
      <w:tr w:rsidR="00F625F7" w14:paraId="7BDA07D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A19D8" w14:textId="77777777" w:rsidR="00F625F7" w:rsidRDefault="00F625F7" w:rsidP="00463FE8">
            <w:pPr>
              <w:spacing w:line="276" w:lineRule="auto"/>
              <w:jc w:val="both"/>
            </w:pPr>
            <w:r>
              <w:t xml:space="preserve">Açúcar refinado – 1Kg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E2479" w14:textId="6D6578A2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</w:t>
            </w:r>
            <w:r w:rsidR="0053178F">
              <w:rPr>
                <w:rFonts w:cs="Calibri"/>
                <w:b/>
                <w:bCs/>
              </w:rPr>
              <w:t>83</w:t>
            </w:r>
          </w:p>
        </w:tc>
      </w:tr>
      <w:tr w:rsidR="00F625F7" w14:paraId="5551B52A" w14:textId="77777777" w:rsidTr="00F625F7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6C247D" w14:textId="77777777" w:rsidR="00F625F7" w:rsidRDefault="00F625F7" w:rsidP="00463FE8">
            <w:pPr>
              <w:spacing w:line="276" w:lineRule="auto"/>
              <w:jc w:val="both"/>
            </w:pPr>
            <w:r>
              <w:t>Óleo de soja – 900 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0B7A3" w14:textId="787CD609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</w:t>
            </w:r>
            <w:r w:rsidR="0053178F">
              <w:rPr>
                <w:rFonts w:cs="Calibri"/>
                <w:b/>
                <w:bCs/>
              </w:rPr>
              <w:t>69</w:t>
            </w:r>
          </w:p>
        </w:tc>
      </w:tr>
      <w:tr w:rsidR="00F625F7" w14:paraId="42A512FF" w14:textId="77777777" w:rsidTr="005B5258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9FFB01" w14:textId="77777777" w:rsidR="00F625F7" w:rsidRDefault="00F625F7" w:rsidP="00463FE8">
            <w:pPr>
              <w:spacing w:line="276" w:lineRule="auto"/>
              <w:jc w:val="both"/>
            </w:pPr>
            <w:r>
              <w:t>Margarina – 500g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D1AAD" w14:textId="7EC28DB9" w:rsidR="00F625F7" w:rsidRPr="005B5258" w:rsidRDefault="00A86483" w:rsidP="005B525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1,6</w:t>
            </w:r>
            <w:r w:rsidR="0053178F">
              <w:rPr>
                <w:rFonts w:cs="Calibri"/>
                <w:b/>
                <w:bCs/>
              </w:rPr>
              <w:t>3</w:t>
            </w:r>
          </w:p>
        </w:tc>
      </w:tr>
      <w:tr w:rsidR="005B5258" w:rsidRPr="00942C04" w14:paraId="35CF410C" w14:textId="77777777" w:rsidTr="005B5258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6AAA9" w14:textId="77777777" w:rsidR="005B5258" w:rsidRPr="00942C04" w:rsidRDefault="005B5258" w:rsidP="00463FE8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DF00F" w14:textId="77777777" w:rsidR="005B5258" w:rsidRPr="00942C04" w:rsidRDefault="005B5258" w:rsidP="005B5258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3325C0B7" w14:textId="6A5F4B1D" w:rsidR="00556955" w:rsidRDefault="00195F7C" w:rsidP="00556955">
      <w:pPr>
        <w:rPr>
          <w:b/>
          <w:sz w:val="24"/>
        </w:rPr>
      </w:pPr>
      <w:r>
        <w:rPr>
          <w:b/>
          <w:sz w:val="24"/>
        </w:rPr>
        <w:br w:type="page"/>
      </w:r>
      <w:r w:rsidR="005B5258" w:rsidRPr="007E50ED">
        <w:rPr>
          <w:b/>
          <w:sz w:val="24"/>
        </w:rPr>
        <w:lastRenderedPageBreak/>
        <w:t>Considerações</w:t>
      </w:r>
    </w:p>
    <w:p w14:paraId="57A2E03C" w14:textId="77777777" w:rsidR="005877F0" w:rsidRPr="005877F0" w:rsidRDefault="005877F0" w:rsidP="00556955">
      <w:pPr>
        <w:rPr>
          <w:sz w:val="24"/>
        </w:rPr>
      </w:pPr>
    </w:p>
    <w:p w14:paraId="7957FC97" w14:textId="77777777" w:rsidR="00556955" w:rsidRPr="007271A2" w:rsidRDefault="00556955" w:rsidP="00556955">
      <w:pPr>
        <w:jc w:val="both"/>
      </w:pPr>
      <w:r w:rsidRPr="007271A2">
        <w:t xml:space="preserve">A alimentação figura entre os três pilares fundamentais da qualidade de vida definidos pela Organização das Nações Unidas (ONU), ao lado da educação e do trabalho. Sua importância é ainda mais evidente em países em desenvolvimento, como o Brasil, e em nações subdesenvolvidas, onde a instabilidade política, econômica, ambiental e sanitária compromete a sustentabilidade produtiva e o acesso à alimentação adequada (Rossoni; </w:t>
      </w:r>
      <w:proofErr w:type="spellStart"/>
      <w:r w:rsidRPr="007271A2">
        <w:t>Polletti</w:t>
      </w:r>
      <w:proofErr w:type="spellEnd"/>
      <w:r w:rsidRPr="007271A2">
        <w:t>, 2023).</w:t>
      </w:r>
    </w:p>
    <w:p w14:paraId="3F822677" w14:textId="77777777" w:rsidR="00556955" w:rsidRPr="00211868" w:rsidRDefault="00556955" w:rsidP="00556955">
      <w:pPr>
        <w:jc w:val="both"/>
      </w:pPr>
      <w:r w:rsidRPr="00211868">
        <w:t xml:space="preserve">Segundo a Pesquisa de Orçamento Familiar (POF) a alimentação representa 35,71% das despesas das famílias com menor poder aquisitivo. Assim, a estimativa do orçamento familiar com base no período analisado é de </w:t>
      </w:r>
      <w:r w:rsidRPr="00211868">
        <w:rPr>
          <w:b/>
          <w:bCs/>
        </w:rPr>
        <w:t>R$ 6740,07</w:t>
      </w:r>
      <w:r>
        <w:t xml:space="preserve"> sendo que o valor da cesta básica para um único adulto é de </w:t>
      </w:r>
      <w:r w:rsidRPr="002A20EB">
        <w:rPr>
          <w:b/>
          <w:bCs/>
        </w:rPr>
        <w:t>R$ 802,29</w:t>
      </w:r>
    </w:p>
    <w:p w14:paraId="7F0A7593" w14:textId="77777777" w:rsidR="00556955" w:rsidRDefault="00556955" w:rsidP="00556955">
      <w:pPr>
        <w:jc w:val="both"/>
      </w:pPr>
      <w:r w:rsidRPr="00211868">
        <w:t xml:space="preserve">O percentual gasto do salário-mínimo regional de R$ 1640 com alimentos básicos para um adulto é de </w:t>
      </w:r>
      <w:r w:rsidRPr="00211868">
        <w:rPr>
          <w:b/>
          <w:bCs/>
        </w:rPr>
        <w:t>48,92%</w:t>
      </w:r>
      <w:r w:rsidRPr="00211868">
        <w:t xml:space="preserve">. Para adquirir os produtos da cesta básica com base nesse salário, são necessárias </w:t>
      </w:r>
      <w:r w:rsidRPr="00211868">
        <w:rPr>
          <w:b/>
          <w:bCs/>
        </w:rPr>
        <w:t>107,6 horas de trabalho</w:t>
      </w:r>
      <w:r w:rsidRPr="00211868">
        <w:t>.</w:t>
      </w:r>
      <w:r>
        <w:t xml:space="preserve"> A cesta básica alimentar tem seu maior valor na Zona da Orla</w:t>
      </w:r>
    </w:p>
    <w:p w14:paraId="4F4D7A25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  <w:r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  <w:t>As variações dos alimentos estão nos gráficos abaixo</w:t>
      </w:r>
    </w:p>
    <w:p w14:paraId="6A53AD17" w14:textId="77777777" w:rsidR="00556955" w:rsidRDefault="00556955" w:rsidP="00556955">
      <w:pPr>
        <w:spacing w:line="240" w:lineRule="auto"/>
        <w:jc w:val="both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091CEA4B" wp14:editId="3554FE56">
            <wp:simplePos x="0" y="0"/>
            <wp:positionH relativeFrom="column">
              <wp:posOffset>586740</wp:posOffset>
            </wp:positionH>
            <wp:positionV relativeFrom="paragraph">
              <wp:posOffset>227965</wp:posOffset>
            </wp:positionV>
            <wp:extent cx="43148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52" y="21494"/>
                <wp:lineTo x="21552" y="0"/>
                <wp:lineTo x="0" y="0"/>
              </wp:wrapPolygon>
            </wp:wrapTight>
            <wp:docPr id="6917819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49454F7-7364-7452-2D47-3AB348777B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4286B" w14:textId="77777777" w:rsidR="00556955" w:rsidRDefault="00556955" w:rsidP="00556955">
      <w:pPr>
        <w:spacing w:line="240" w:lineRule="auto"/>
        <w:jc w:val="both"/>
        <w:rPr>
          <w:noProof/>
          <w14:ligatures w14:val="standardContextual"/>
        </w:rPr>
      </w:pPr>
    </w:p>
    <w:p w14:paraId="312F5B47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00CD746F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64F87E4B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2C11F763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484C64BC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35C15CFC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5618FD79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17C0E134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5D8C3DFD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18AE00D6" wp14:editId="6662D22E">
            <wp:simplePos x="0" y="0"/>
            <wp:positionH relativeFrom="margin">
              <wp:posOffset>643890</wp:posOffset>
            </wp:positionH>
            <wp:positionV relativeFrom="paragraph">
              <wp:posOffset>83819</wp:posOffset>
            </wp:positionV>
            <wp:extent cx="42291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503" y="21511"/>
                <wp:lineTo x="21503" y="0"/>
                <wp:lineTo x="0" y="0"/>
              </wp:wrapPolygon>
            </wp:wrapTight>
            <wp:docPr id="11227504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7B30343-454B-168B-6E34-C9199D953D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2F24B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058609DB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0234CB89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3E710A5B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11A718C2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526D90D5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505A2AB9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2E25D1E7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7BF24476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18394FE4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69BA9C64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370E9BDE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467E70EF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7BBF6021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77D7D3FC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2DEC7072" w14:textId="77777777" w:rsidR="00556955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  <w:r>
        <w:t xml:space="preserve">Em maio o valor agregado dos alimentos de um almoço/jantar está em </w:t>
      </w:r>
      <w:r w:rsidRPr="002F6FFD">
        <w:rPr>
          <w:b/>
          <w:bCs/>
        </w:rPr>
        <w:t xml:space="preserve">R$ </w:t>
      </w:r>
      <w:r w:rsidRPr="002F6FFD">
        <w:rPr>
          <w:rFonts w:ascii="Aptos Narrow" w:eastAsia="Times New Roman" w:hAnsi="Aptos Narrow" w:cs="Times New Roman"/>
          <w:b/>
          <w:bCs/>
          <w:color w:val="000000"/>
          <w:lang w:eastAsia="pt-BR"/>
          <w14:ligatures w14:val="standardContextual"/>
        </w:rPr>
        <w:t>548,24</w:t>
      </w:r>
      <w:r>
        <w:rPr>
          <w:rFonts w:ascii="Aptos Narrow" w:eastAsia="Times New Roman" w:hAnsi="Aptos Narrow" w:cs="Times New Roman"/>
          <w:b/>
          <w:bCs/>
          <w:color w:val="000000"/>
          <w:lang w:eastAsia="pt-BR"/>
          <w14:ligatures w14:val="standardContextual"/>
        </w:rPr>
        <w:t xml:space="preserve">. </w:t>
      </w:r>
      <w:r w:rsidRPr="002F6FFD"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  <w:t>(tabela 1)</w:t>
      </w:r>
    </w:p>
    <w:p w14:paraId="62A28FAB" w14:textId="77777777" w:rsidR="00556955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p w14:paraId="116E6D30" w14:textId="77777777" w:rsidR="00556955" w:rsidRPr="002F6FFD" w:rsidRDefault="00556955" w:rsidP="00556955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  <w:r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  <w:t xml:space="preserve">Tabela 1- </w:t>
      </w:r>
      <w:r w:rsidRPr="002F6FFD"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  <w:t>Custo dos alimentos para o almoço mensal</w:t>
      </w:r>
    </w:p>
    <w:p w14:paraId="545F8AA6" w14:textId="77777777" w:rsidR="00556955" w:rsidRPr="002F6FFD" w:rsidRDefault="00556955" w:rsidP="00556955">
      <w:pPr>
        <w:spacing w:line="240" w:lineRule="auto"/>
        <w:jc w:val="both"/>
        <w:rPr>
          <w:rFonts w:ascii="Aptos Narrow" w:eastAsia="Times New Roman" w:hAnsi="Aptos Narrow" w:cs="Times New Roman"/>
          <w:color w:val="000000"/>
          <w:lang w:eastAsia="pt-BR"/>
          <w14:ligatures w14:val="standardContextual"/>
        </w:rPr>
      </w:pPr>
    </w:p>
    <w:tbl>
      <w:tblPr>
        <w:tblW w:w="4080" w:type="dxa"/>
        <w:tblInd w:w="2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</w:tblGrid>
      <w:tr w:rsidR="00556955" w:rsidRPr="002F6FFD" w14:paraId="531C7D03" w14:textId="77777777" w:rsidTr="00DA232B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056F5B1" w14:textId="77777777" w:rsidR="00556955" w:rsidRPr="002F6FFD" w:rsidRDefault="00556955" w:rsidP="00DA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Custo dos alimentos para o almoço mensal</w:t>
            </w:r>
          </w:p>
        </w:tc>
      </w:tr>
      <w:tr w:rsidR="00556955" w:rsidRPr="002F6FFD" w14:paraId="1B7636A0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4C3B8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Carne (Acém) – 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555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253,92</w:t>
            </w:r>
          </w:p>
        </w:tc>
      </w:tr>
      <w:tr w:rsidR="00556955" w:rsidRPr="002F6FFD" w14:paraId="110DAB05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A5EA2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Feijão Carioca – 1Kg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3C6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31,77</w:t>
            </w:r>
          </w:p>
        </w:tc>
      </w:tr>
      <w:tr w:rsidR="00556955" w:rsidRPr="002F6FFD" w14:paraId="245B6CD0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6991C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Arroz Branco – 5Kg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D25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88,26</w:t>
            </w:r>
          </w:p>
        </w:tc>
      </w:tr>
      <w:tr w:rsidR="00556955" w:rsidRPr="002F6FFD" w14:paraId="0A1440EE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A3184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Farinha de Mandioca – 500g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982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4,76</w:t>
            </w:r>
          </w:p>
        </w:tc>
      </w:tr>
      <w:tr w:rsidR="00556955" w:rsidRPr="002F6FFD" w14:paraId="2814BD32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B8FA0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Batata – 1Kg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A90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46,08</w:t>
            </w:r>
          </w:p>
        </w:tc>
      </w:tr>
      <w:tr w:rsidR="00556955" w:rsidRPr="002F6FFD" w14:paraId="02ED8111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AFA8F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Tomate – 1Kg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028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111,51</w:t>
            </w:r>
          </w:p>
        </w:tc>
      </w:tr>
      <w:tr w:rsidR="00556955" w:rsidRPr="002F6FFD" w14:paraId="13BC3BFC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D172E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Óleo de soja – 900 ml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DC9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11,94</w:t>
            </w:r>
          </w:p>
        </w:tc>
      </w:tr>
      <w:tr w:rsidR="00556955" w:rsidRPr="002F6FFD" w14:paraId="5E1739B0" w14:textId="77777777" w:rsidTr="00DA232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3755DC5C" w14:textId="77777777" w:rsidR="00556955" w:rsidRPr="002F6FFD" w:rsidRDefault="00556955" w:rsidP="00DA232B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" w:eastAsia="Times New Roman" w:hAnsi="Aptos" w:cs="Times New Roman"/>
                <w:color w:val="000000"/>
                <w:lang w:eastAsia="pt-BR"/>
                <w14:ligatures w14:val="standardContextua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3F37688" w14:textId="77777777" w:rsidR="00556955" w:rsidRPr="002F6FFD" w:rsidRDefault="00556955" w:rsidP="00DA23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</w:pPr>
            <w:r w:rsidRPr="002F6FFD">
              <w:rPr>
                <w:rFonts w:ascii="Aptos Narrow" w:eastAsia="Times New Roman" w:hAnsi="Aptos Narrow" w:cs="Times New Roman"/>
                <w:color w:val="000000"/>
                <w:lang w:eastAsia="pt-BR"/>
                <w14:ligatures w14:val="standardContextual"/>
              </w:rPr>
              <w:t>548,24</w:t>
            </w:r>
          </w:p>
        </w:tc>
      </w:tr>
    </w:tbl>
    <w:p w14:paraId="3C0CFF90" w14:textId="77777777" w:rsidR="00556955" w:rsidRPr="00211868" w:rsidRDefault="00556955" w:rsidP="00556955">
      <w:pPr>
        <w:jc w:val="both"/>
      </w:pPr>
    </w:p>
    <w:p w14:paraId="59B4FCFF" w14:textId="77777777" w:rsidR="00556955" w:rsidRPr="00211868" w:rsidRDefault="00556955" w:rsidP="00556955">
      <w:pPr>
        <w:jc w:val="both"/>
      </w:pPr>
      <w:r w:rsidRPr="00211868">
        <w:t>O aumento nos preços de itens essenciais, como feijão, carne,</w:t>
      </w:r>
      <w:r>
        <w:t xml:space="preserve"> batata </w:t>
      </w:r>
      <w:r w:rsidRPr="00211868">
        <w:t>e café, contrasta com a queda no tomate e arroz. Tais variações revelam não apenas o impacto da inflação alimentar, mas também a dificuldade crescente da população em manter uma alimentação equilibrada e culturalmente significativa.</w:t>
      </w:r>
    </w:p>
    <w:p w14:paraId="0F5A99A2" w14:textId="04DC8970" w:rsidR="00556955" w:rsidRDefault="00556955" w:rsidP="00556955">
      <w:pPr>
        <w:jc w:val="both"/>
      </w:pPr>
      <w:r w:rsidRPr="00211868">
        <w:t>A substituição de alimentos tradicionais como arroz, feijão, carne e pão é difícil, tanto pelo valor nutricional quanto por sua importância cultural. A redução do consumo desses itens reflete não apenas a crise econômica</w:t>
      </w:r>
      <w:r w:rsidR="00E91E6B">
        <w:t>.</w:t>
      </w:r>
    </w:p>
    <w:p w14:paraId="21C48AE9" w14:textId="7CBF9D7F" w:rsidR="00556955" w:rsidRDefault="00556955" w:rsidP="00556955">
      <w:pPr>
        <w:jc w:val="both"/>
      </w:pPr>
      <w:r>
        <w:t>O</w:t>
      </w:r>
      <w:r w:rsidRPr="007271A2">
        <w:t xml:space="preserve"> modelo hegemônico de sistema alimentar prioriza a monocultura e a produção em larga escala de commodities como soja, milho, trigo e açúcar — majoritariamente destinadas à fabricação de ultraprocessados. Esses alimentos, pobres em nutrientes e ricos em aditivos, são amplamente consumidos em detrimento de alimentos in natura e minimamente processados, contribuindo para o adoecimento populacional e o aumento da insegurança nutricional.</w:t>
      </w:r>
      <w:r w:rsidR="000F4066">
        <w:t xml:space="preserve"> </w:t>
      </w:r>
    </w:p>
    <w:p w14:paraId="0C11C2D2" w14:textId="0406EEF8" w:rsidR="00556955" w:rsidRPr="007271A2" w:rsidRDefault="00556955" w:rsidP="00556955">
      <w:pPr>
        <w:jc w:val="both"/>
      </w:pPr>
      <w:r w:rsidRPr="007271A2">
        <w:t xml:space="preserve">As mudanças climáticas </w:t>
      </w:r>
      <w:r w:rsidR="000F4066">
        <w:t>influenciam preços e</w:t>
      </w:r>
      <w:r w:rsidRPr="007271A2">
        <w:t xml:space="preserve"> impact</w:t>
      </w:r>
      <w:r w:rsidR="000F4066">
        <w:t>am</w:t>
      </w:r>
      <w:r w:rsidRPr="007271A2">
        <w:t xml:space="preserve"> negativamente a produtividade agrícola. Além da redução na produção, o aumento da concentração de CO₂ na atmosfera tem sido associado à diminuição do teor de proteínas e micronutrientes essenciais em culturas como trigo, arroz e batata. Esses fatores contribuem diretamente para o agravamento da desnutrição, especialmente entre crianças, e pressionam os preços dos alimentos básicos.</w:t>
      </w:r>
    </w:p>
    <w:p w14:paraId="206BB248" w14:textId="77777777" w:rsidR="00556955" w:rsidRPr="00211868" w:rsidRDefault="00556955" w:rsidP="00556955">
      <w:pPr>
        <w:jc w:val="both"/>
      </w:pPr>
      <w:r w:rsidRPr="00211868">
        <w:t>Diante disso, torna-se fundamental uma revisão das políticas de abastecimento e segurança alimentar, que incluam a participação do Estado e de organizações que representem os produtores familiares e os consumidores. Como afirmam Goodman et al. (2012), a disputa pelo controle social sobre o abastecimento alimentar é também uma disputa por dignidade, saúde e soberania alimentar.</w:t>
      </w:r>
    </w:p>
    <w:p w14:paraId="5EA32C47" w14:textId="5D64BD50" w:rsidR="00556955" w:rsidRPr="007271A2" w:rsidRDefault="00556955" w:rsidP="00556955">
      <w:pPr>
        <w:jc w:val="both"/>
      </w:pPr>
      <w:r w:rsidRPr="007271A2">
        <w:t>O acesso a</w:t>
      </w:r>
      <w:r w:rsidR="00E91E6B">
        <w:t>os</w:t>
      </w:r>
      <w:r w:rsidRPr="007271A2">
        <w:t xml:space="preserve"> alimentos não deve ser limitado à sua disponibilidade e preço, mas deve envolver políticas públicas eficazes, ações estatais, e o fortalecimento de organizações que promovam a produção familiar e o consumo consciente. </w:t>
      </w:r>
    </w:p>
    <w:p w14:paraId="34E67B82" w14:textId="77777777" w:rsidR="00556955" w:rsidRPr="007271A2" w:rsidRDefault="00556955" w:rsidP="00556955">
      <w:pPr>
        <w:jc w:val="both"/>
      </w:pPr>
    </w:p>
    <w:p w14:paraId="394202D9" w14:textId="77777777" w:rsidR="0053178F" w:rsidRDefault="0053178F" w:rsidP="00A271FF">
      <w:pPr>
        <w:rPr>
          <w:sz w:val="24"/>
        </w:rPr>
      </w:pPr>
    </w:p>
    <w:p w14:paraId="65D4D0C1" w14:textId="77777777" w:rsidR="0053178F" w:rsidRDefault="0053178F" w:rsidP="00A271FF">
      <w:pPr>
        <w:rPr>
          <w:sz w:val="24"/>
        </w:rPr>
      </w:pPr>
    </w:p>
    <w:p w14:paraId="7E6DD9D6" w14:textId="34741EF8" w:rsidR="00A271FF" w:rsidRPr="00A271FF" w:rsidRDefault="00A271FF" w:rsidP="00A271FF">
      <w:pPr>
        <w:rPr>
          <w:b/>
          <w:sz w:val="24"/>
        </w:rPr>
      </w:pPr>
      <w:r w:rsidRPr="00A271FF">
        <w:rPr>
          <w:b/>
          <w:sz w:val="24"/>
        </w:rPr>
        <w:lastRenderedPageBreak/>
        <w:t>Metodologia</w:t>
      </w:r>
    </w:p>
    <w:p w14:paraId="574AEC6A" w14:textId="77777777" w:rsidR="00A271FF" w:rsidRPr="005B5258" w:rsidRDefault="00A271FF" w:rsidP="00A271FF">
      <w:pPr>
        <w:spacing w:line="240" w:lineRule="auto"/>
        <w:rPr>
          <w:sz w:val="24"/>
        </w:rPr>
      </w:pPr>
    </w:p>
    <w:p w14:paraId="705C7A24" w14:textId="77777777" w:rsidR="005B5258" w:rsidRPr="00A271FF" w:rsidRDefault="005B5258" w:rsidP="00A271FF">
      <w:pPr>
        <w:spacing w:line="240" w:lineRule="auto"/>
        <w:rPr>
          <w:sz w:val="20"/>
          <w:szCs w:val="20"/>
        </w:rPr>
      </w:pPr>
      <w:r w:rsidRPr="00A271FF">
        <w:rPr>
          <w:sz w:val="20"/>
          <w:szCs w:val="20"/>
        </w:rPr>
        <w:t>Neste boletim são apresentados os valores de uma cesta básica de alimentos, resultado de pesquisa realizada em supermercados e hipermercados do município de Santos, selecionados por meio de sua localização e representatividade na região instalada, utilizando por referência os produtos que compõem as provisões mínimas de uma cesta básica alimentícia conforme o Decreto-Lei nº 399/1938, que regulamentou a execução da Lei 185/1936, que por sua vez institui as comissões de salário-mínimo nacional, estabelece a fórmula para o cômputo do salário mínimo, previsto no artigo 6º do referido Decreto-Lei, através da fórmula: SM (Salário Mínimo) = a + b + c + d + e, onde “a”, “b”, “c”, “d” e “e”, representam respectivamente o valor das despesas com alimentação, habitação, vestuário, higiene e transporte. A parcela referente à alimentação está baseada em um valor mínimo de provisões necessárias à alimentação de um trabalhador adulto, em conformidade aos anexos apresentados no mesmo dispositivo legal, onde os produtos poderão variar de acordo com a região do trabalhador, porém todas com o mesmo critério e objetivo de manutenção mínima referente à aliment</w:t>
      </w:r>
      <w:r w:rsidR="00A271FF">
        <w:rPr>
          <w:sz w:val="20"/>
          <w:szCs w:val="20"/>
        </w:rPr>
        <w:t xml:space="preserve">ação de um trabalhador adulto. </w:t>
      </w:r>
    </w:p>
    <w:p w14:paraId="26C6BCE7" w14:textId="77777777" w:rsidR="004617F9" w:rsidRDefault="005B5258" w:rsidP="00A271FF">
      <w:pPr>
        <w:spacing w:line="240" w:lineRule="auto"/>
        <w:rPr>
          <w:sz w:val="20"/>
          <w:szCs w:val="20"/>
        </w:rPr>
      </w:pPr>
      <w:r w:rsidRPr="00A271FF">
        <w:rPr>
          <w:sz w:val="20"/>
          <w:szCs w:val="20"/>
        </w:rPr>
        <w:t>Para a região sudeste, os alimentos e suas respectivas quantidades com provisões legais estão demonstrados na Tabela referência.</w:t>
      </w:r>
    </w:p>
    <w:p w14:paraId="3149AD48" w14:textId="77777777" w:rsidR="001B1FB3" w:rsidRDefault="001B1FB3" w:rsidP="00A271FF">
      <w:pPr>
        <w:spacing w:line="240" w:lineRule="auto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11"/>
        <w:gridCol w:w="1811"/>
      </w:tblGrid>
      <w:tr w:rsidR="004617F9" w:rsidRPr="00A271FF" w14:paraId="5016AB40" w14:textId="77777777" w:rsidTr="00A271FF">
        <w:trPr>
          <w:trHeight w:val="348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28961F2" w14:textId="77777777" w:rsidR="004617F9" w:rsidRPr="00A271FF" w:rsidRDefault="004617F9" w:rsidP="00463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B7F62FF" w14:textId="77777777" w:rsidR="004617F9" w:rsidRPr="00A271FF" w:rsidRDefault="004617F9" w:rsidP="00461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105A1A3" w14:textId="77777777" w:rsidR="004617F9" w:rsidRPr="00A271FF" w:rsidRDefault="004617F9" w:rsidP="00461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</w:tr>
      <w:tr w:rsidR="004617F9" w:rsidRPr="00A271FF" w14:paraId="5AAAD269" w14:textId="77777777" w:rsidTr="00A271FF">
        <w:trPr>
          <w:trHeight w:val="316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4A992" w14:textId="77777777" w:rsidR="004617F9" w:rsidRPr="00A271FF" w:rsidRDefault="004617F9" w:rsidP="00463F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Carne (Acém)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F384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018F9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9314884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56EAB2" w14:textId="77777777" w:rsidR="004617F9" w:rsidRPr="00A271FF" w:rsidRDefault="004617F9" w:rsidP="00463F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Leite – Caixa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F76A5BA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5C09C1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</w:p>
        </w:tc>
      </w:tr>
      <w:tr w:rsidR="004617F9" w:rsidRPr="00A271FF" w14:paraId="4786830C" w14:textId="77777777" w:rsidTr="00A271FF">
        <w:trPr>
          <w:trHeight w:val="316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7DD45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(Carioca)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2B0A0DF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D1847C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62300320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5E3077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E75F52F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E4BEF82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08A51AAA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F4C59A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Farinha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74DA320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877D7F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</w:p>
        </w:tc>
      </w:tr>
      <w:tr w:rsidR="004617F9" w:rsidRPr="00A271FF" w14:paraId="6224C4C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FCAFDE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8F3B5C2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890B2B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BFD56A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9E36C0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Legumes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A73486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896CB2C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061D5332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F27F04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1FF8C67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3BA1DFD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1A29912F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0D684D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em pó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3672238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698ACCA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</w:p>
        </w:tc>
      </w:tr>
      <w:tr w:rsidR="004617F9" w:rsidRPr="00A271FF" w14:paraId="1D2F3BCA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B37CB5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(nanica)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C41447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C4AD08B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Unidades</w:t>
            </w:r>
          </w:p>
        </w:tc>
      </w:tr>
      <w:tr w:rsidR="004617F9" w:rsidRPr="00A271FF" w14:paraId="1A5E325E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157F50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Açúcar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BC1EC1E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98BFC63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Kg</w:t>
            </w:r>
          </w:p>
        </w:tc>
      </w:tr>
      <w:tr w:rsidR="004617F9" w:rsidRPr="00A271FF" w14:paraId="7EE90388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BEEFCE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Banha/Óleo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A027964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F7DD13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</w:p>
        </w:tc>
      </w:tr>
      <w:tr w:rsidR="004617F9" w:rsidRPr="00A271FF" w14:paraId="2E7798F9" w14:textId="77777777" w:rsidTr="00A271FF">
        <w:trPr>
          <w:trHeight w:val="33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96C3F" w14:textId="77777777" w:rsidR="004617F9" w:rsidRPr="00A271FF" w:rsidRDefault="004617F9" w:rsidP="00463F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7FD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EB25" w14:textId="77777777" w:rsidR="004617F9" w:rsidRPr="004617F9" w:rsidRDefault="004617F9" w:rsidP="004617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</w:p>
        </w:tc>
      </w:tr>
    </w:tbl>
    <w:p w14:paraId="3D345A94" w14:textId="77777777" w:rsidR="00007FB8" w:rsidRDefault="004617F9" w:rsidP="004617F9">
      <w:pPr>
        <w:tabs>
          <w:tab w:val="left" w:pos="3690"/>
        </w:tabs>
        <w:spacing w:after="200" w:line="360" w:lineRule="auto"/>
        <w:rPr>
          <w:color w:val="000000"/>
        </w:rPr>
      </w:pPr>
      <w:r>
        <w:rPr>
          <w:b/>
          <w:color w:val="000000"/>
        </w:rPr>
        <w:tab/>
      </w:r>
      <w:r w:rsidR="00A271FF" w:rsidRPr="000E13FE">
        <w:rPr>
          <w:b/>
          <w:color w:val="000000"/>
        </w:rPr>
        <w:t>Fonte:</w:t>
      </w:r>
      <w:r w:rsidR="00A271FF" w:rsidRPr="000E13FE">
        <w:rPr>
          <w:color w:val="000000"/>
        </w:rPr>
        <w:t xml:space="preserve"> Decreto-Lei n° 399/38</w:t>
      </w:r>
    </w:p>
    <w:p w14:paraId="1C83BC9B" w14:textId="77777777" w:rsidR="00007FB8" w:rsidRDefault="00007FB8">
      <w:pPr>
        <w:rPr>
          <w:b/>
          <w:sz w:val="24"/>
        </w:rPr>
      </w:pPr>
    </w:p>
    <w:p w14:paraId="04E73BD0" w14:textId="10717293" w:rsidR="001B1FB3" w:rsidRDefault="001B1FB3">
      <w:pPr>
        <w:rPr>
          <w:b/>
          <w:sz w:val="24"/>
        </w:rPr>
      </w:pPr>
    </w:p>
    <w:p w14:paraId="35EE4233" w14:textId="77777777" w:rsidR="004617F9" w:rsidRPr="00007FB8" w:rsidRDefault="004617F9" w:rsidP="00007FB8">
      <w:pPr>
        <w:spacing w:line="240" w:lineRule="auto"/>
        <w:rPr>
          <w:sz w:val="20"/>
          <w:szCs w:val="20"/>
        </w:rPr>
      </w:pPr>
      <w:r w:rsidRPr="004617F9">
        <w:rPr>
          <w:b/>
          <w:sz w:val="24"/>
        </w:rPr>
        <w:t>Professora responsável</w:t>
      </w:r>
    </w:p>
    <w:p w14:paraId="106E7BBE" w14:textId="77777777" w:rsidR="004617F9" w:rsidRDefault="004617F9" w:rsidP="004617F9">
      <w:pPr>
        <w:spacing w:line="0" w:lineRule="atLeast"/>
        <w:rPr>
          <w:sz w:val="24"/>
        </w:rPr>
      </w:pPr>
      <w:r w:rsidRPr="004617F9">
        <w:rPr>
          <w:sz w:val="24"/>
        </w:rPr>
        <w:t xml:space="preserve">Prof.ª </w:t>
      </w:r>
      <w:proofErr w:type="spellStart"/>
      <w:r w:rsidRPr="004617F9">
        <w:rPr>
          <w:sz w:val="24"/>
        </w:rPr>
        <w:t>Dr</w:t>
      </w:r>
      <w:proofErr w:type="spellEnd"/>
      <w:r w:rsidRPr="004617F9">
        <w:rPr>
          <w:sz w:val="24"/>
        </w:rPr>
        <w:t>(a). Dalva Mendes Fernandes</w:t>
      </w:r>
    </w:p>
    <w:p w14:paraId="31FE00CA" w14:textId="77777777" w:rsidR="004617F9" w:rsidRPr="004617F9" w:rsidRDefault="004617F9" w:rsidP="004617F9">
      <w:pPr>
        <w:spacing w:line="0" w:lineRule="atLeast"/>
        <w:rPr>
          <w:bCs/>
          <w:sz w:val="24"/>
        </w:rPr>
      </w:pPr>
      <w:r w:rsidRPr="004617F9">
        <w:rPr>
          <w:b/>
          <w:sz w:val="24"/>
        </w:rPr>
        <w:t xml:space="preserve">Discentes: </w:t>
      </w:r>
      <w:r w:rsidRPr="004617F9">
        <w:rPr>
          <w:bCs/>
          <w:sz w:val="24"/>
        </w:rPr>
        <w:t xml:space="preserve"> </w:t>
      </w:r>
      <w:proofErr w:type="spellStart"/>
      <w:r w:rsidRPr="004617F9">
        <w:rPr>
          <w:bCs/>
          <w:sz w:val="24"/>
        </w:rPr>
        <w:t>Rayanne</w:t>
      </w:r>
      <w:proofErr w:type="spellEnd"/>
      <w:r w:rsidRPr="004617F9">
        <w:rPr>
          <w:bCs/>
          <w:sz w:val="24"/>
        </w:rPr>
        <w:t xml:space="preserve"> Silva Carvalho de Jesus</w:t>
      </w:r>
    </w:p>
    <w:p w14:paraId="78710299" w14:textId="77777777" w:rsidR="004617F9" w:rsidRPr="004617F9" w:rsidRDefault="004617F9" w:rsidP="004617F9">
      <w:pPr>
        <w:spacing w:line="0" w:lineRule="atLeast"/>
        <w:rPr>
          <w:bCs/>
          <w:sz w:val="24"/>
        </w:rPr>
      </w:pPr>
      <w:r w:rsidRPr="004617F9">
        <w:rPr>
          <w:bCs/>
          <w:sz w:val="24"/>
        </w:rPr>
        <w:t xml:space="preserve">                     Rodney de Oliveira Bezerra</w:t>
      </w:r>
    </w:p>
    <w:p w14:paraId="227D90C9" w14:textId="77777777" w:rsidR="004617F9" w:rsidRPr="004617F9" w:rsidRDefault="004617F9" w:rsidP="004617F9">
      <w:pPr>
        <w:spacing w:line="0" w:lineRule="atLeast"/>
        <w:rPr>
          <w:bCs/>
          <w:sz w:val="24"/>
        </w:rPr>
      </w:pPr>
    </w:p>
    <w:p w14:paraId="46282365" w14:textId="77777777" w:rsidR="00A271FF" w:rsidRPr="004617F9" w:rsidRDefault="004617F9" w:rsidP="00A271FF">
      <w:pPr>
        <w:spacing w:line="240" w:lineRule="auto"/>
        <w:rPr>
          <w:szCs w:val="20"/>
        </w:rPr>
      </w:pPr>
      <w:r w:rsidRPr="004617F9">
        <w:rPr>
          <w:noProof/>
          <w:sz w:val="24"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40D2A25C" wp14:editId="6BAB798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000" cy="10800"/>
            <wp:effectExtent l="0" t="0" r="0" b="8255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2B243" w14:textId="77777777" w:rsidR="004617F9" w:rsidRPr="004617F9" w:rsidRDefault="004617F9" w:rsidP="004617F9">
      <w:pPr>
        <w:spacing w:line="218" w:lineRule="auto"/>
        <w:rPr>
          <w:sz w:val="24"/>
        </w:rPr>
      </w:pPr>
      <w:r w:rsidRPr="004617F9">
        <w:rPr>
          <w:sz w:val="24"/>
        </w:rPr>
        <w:t>Coordenação do curso de Ciências Econômicas: Prof.ª Me Célia Rodrigues Ribeiro</w:t>
      </w:r>
    </w:p>
    <w:p w14:paraId="6FDD5C46" w14:textId="77777777" w:rsidR="004617F9" w:rsidRPr="004617F9" w:rsidRDefault="004617F9" w:rsidP="004617F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A29E284" w14:textId="77777777" w:rsidR="004617F9" w:rsidRPr="004617F9" w:rsidRDefault="004617F9" w:rsidP="004617F9">
      <w:pPr>
        <w:spacing w:line="0" w:lineRule="atLeast"/>
        <w:rPr>
          <w:sz w:val="24"/>
        </w:rPr>
      </w:pPr>
      <w:r w:rsidRPr="004617F9">
        <w:rPr>
          <w:sz w:val="24"/>
        </w:rPr>
        <w:t>Diretora do Centro de Ciências Sociais Aplicadas e Saúde Prof.ª Me. Flávia Henriques.</w:t>
      </w:r>
    </w:p>
    <w:p w14:paraId="53E3A9CF" w14:textId="37565DBF" w:rsidR="004617F9" w:rsidRPr="004617F9" w:rsidRDefault="004617F9" w:rsidP="004617F9">
      <w:pPr>
        <w:spacing w:line="240" w:lineRule="auto"/>
        <w:rPr>
          <w:szCs w:val="20"/>
        </w:rPr>
      </w:pPr>
      <w:r w:rsidRPr="004617F9">
        <w:rPr>
          <w:sz w:val="24"/>
        </w:rPr>
        <w:t xml:space="preserve">Chefe da Sessão de Estudos Econômicas de análise orçamentária da Prefeitura Municipal de Santos: </w:t>
      </w:r>
      <w:r w:rsidR="0087404C">
        <w:rPr>
          <w:sz w:val="24"/>
        </w:rPr>
        <w:t xml:space="preserve">Econ. </w:t>
      </w:r>
      <w:r w:rsidRPr="004617F9">
        <w:rPr>
          <w:sz w:val="24"/>
        </w:rPr>
        <w:t>Vanessa Mendes Miranda</w:t>
      </w:r>
    </w:p>
    <w:sectPr w:rsidR="004617F9" w:rsidRPr="004617F9" w:rsidSect="001E059D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9B06" w14:textId="77777777" w:rsidR="00336306" w:rsidRDefault="00336306" w:rsidP="00956F50">
      <w:pPr>
        <w:spacing w:after="0" w:line="240" w:lineRule="auto"/>
      </w:pPr>
      <w:r>
        <w:separator/>
      </w:r>
    </w:p>
  </w:endnote>
  <w:endnote w:type="continuationSeparator" w:id="0">
    <w:p w14:paraId="4E65C41E" w14:textId="77777777" w:rsidR="00336306" w:rsidRDefault="00336306" w:rsidP="0095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61B4" w14:textId="77777777" w:rsidR="00336306" w:rsidRDefault="00336306" w:rsidP="00956F50">
      <w:pPr>
        <w:spacing w:after="0" w:line="240" w:lineRule="auto"/>
      </w:pPr>
      <w:r>
        <w:separator/>
      </w:r>
    </w:p>
  </w:footnote>
  <w:footnote w:type="continuationSeparator" w:id="0">
    <w:p w14:paraId="4A737F50" w14:textId="77777777" w:rsidR="00336306" w:rsidRDefault="00336306" w:rsidP="0095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9C1A" w14:textId="77777777" w:rsidR="00956F50" w:rsidRDefault="00956F50" w:rsidP="00FC30A7">
    <w:pPr>
      <w:pStyle w:val="Cabealho"/>
      <w:pBdr>
        <w:bottom w:val="single" w:sz="12" w:space="0" w:color="auto"/>
      </w:pBdr>
      <w:tabs>
        <w:tab w:val="clear" w:pos="4252"/>
        <w:tab w:val="clear" w:pos="8504"/>
        <w:tab w:val="left" w:pos="3000"/>
      </w:tabs>
      <w:rPr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524946" wp14:editId="25D1C8CA">
          <wp:simplePos x="0" y="0"/>
          <wp:positionH relativeFrom="margin">
            <wp:posOffset>-41910</wp:posOffset>
          </wp:positionH>
          <wp:positionV relativeFrom="paragraph">
            <wp:posOffset>-107315</wp:posOffset>
          </wp:positionV>
          <wp:extent cx="1767912" cy="752475"/>
          <wp:effectExtent l="0" t="0" r="3810" b="0"/>
          <wp:wrapNone/>
          <wp:docPr id="2" name="Imagem 2" descr="Divulgado o resultado do Vestibular 2019 da UniSantos (S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ivulgado o resultado do Vestibular 2019 da UniSantos (SP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75" b="10559"/>
                  <a:stretch/>
                </pic:blipFill>
                <pic:spPr bwMode="auto">
                  <a:xfrm>
                    <a:off x="0" y="0"/>
                    <a:ext cx="176791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0A7">
      <w:rPr>
        <w:sz w:val="28"/>
        <w:szCs w:val="28"/>
      </w:rPr>
      <w:tab/>
    </w:r>
  </w:p>
  <w:p w14:paraId="42F87CBE" w14:textId="77777777" w:rsidR="00FC30A7" w:rsidRPr="001E059D" w:rsidRDefault="00FC30A7" w:rsidP="00FC30A7">
    <w:pPr>
      <w:pStyle w:val="Cabealho"/>
      <w:pBdr>
        <w:bottom w:val="single" w:sz="12" w:space="0" w:color="auto"/>
      </w:pBdr>
      <w:tabs>
        <w:tab w:val="clear" w:pos="4252"/>
        <w:tab w:val="clear" w:pos="8504"/>
        <w:tab w:val="left" w:pos="3000"/>
      </w:tabs>
      <w:rPr>
        <w:b/>
        <w:sz w:val="28"/>
        <w:szCs w:val="28"/>
      </w:rPr>
    </w:pPr>
  </w:p>
  <w:p w14:paraId="51D6630F" w14:textId="77777777" w:rsidR="00956F50" w:rsidRPr="001E059D" w:rsidRDefault="001E059D" w:rsidP="001E059D">
    <w:pPr>
      <w:pStyle w:val="Cabealho"/>
      <w:pBdr>
        <w:bottom w:val="single" w:sz="12" w:space="0" w:color="auto"/>
      </w:pBdr>
      <w:jc w:val="right"/>
      <w:rPr>
        <w:b/>
        <w:i/>
        <w:sz w:val="28"/>
        <w:szCs w:val="28"/>
      </w:rPr>
    </w:pPr>
    <w:r w:rsidRPr="001E059D">
      <w:rPr>
        <w:b/>
        <w:sz w:val="28"/>
        <w:szCs w:val="28"/>
      </w:rPr>
      <w:tab/>
    </w:r>
    <w:r w:rsidR="00956F50" w:rsidRPr="001E059D">
      <w:rPr>
        <w:b/>
        <w:i/>
        <w:sz w:val="32"/>
        <w:szCs w:val="28"/>
      </w:rPr>
      <w:t>Cesta Básica da Cidade de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DB"/>
    <w:rsid w:val="00001818"/>
    <w:rsid w:val="00007FB8"/>
    <w:rsid w:val="00022279"/>
    <w:rsid w:val="000318F0"/>
    <w:rsid w:val="00057B52"/>
    <w:rsid w:val="00063003"/>
    <w:rsid w:val="00071099"/>
    <w:rsid w:val="00076FB2"/>
    <w:rsid w:val="000E6967"/>
    <w:rsid w:val="000F4066"/>
    <w:rsid w:val="001533DB"/>
    <w:rsid w:val="00195F7C"/>
    <w:rsid w:val="001A37D6"/>
    <w:rsid w:val="001A3F2E"/>
    <w:rsid w:val="001B1FB3"/>
    <w:rsid w:val="001B31AC"/>
    <w:rsid w:val="001D4569"/>
    <w:rsid w:val="001D7C34"/>
    <w:rsid w:val="001E059D"/>
    <w:rsid w:val="001E653B"/>
    <w:rsid w:val="00203E54"/>
    <w:rsid w:val="00270D85"/>
    <w:rsid w:val="00277F6D"/>
    <w:rsid w:val="00310899"/>
    <w:rsid w:val="00320394"/>
    <w:rsid w:val="00333F56"/>
    <w:rsid w:val="00336306"/>
    <w:rsid w:val="0034190C"/>
    <w:rsid w:val="00353C44"/>
    <w:rsid w:val="00361902"/>
    <w:rsid w:val="00403B37"/>
    <w:rsid w:val="004617F9"/>
    <w:rsid w:val="00480DB4"/>
    <w:rsid w:val="00507ABA"/>
    <w:rsid w:val="0053178F"/>
    <w:rsid w:val="00556955"/>
    <w:rsid w:val="00557F40"/>
    <w:rsid w:val="00564BF0"/>
    <w:rsid w:val="005877F0"/>
    <w:rsid w:val="00597DFB"/>
    <w:rsid w:val="005B5258"/>
    <w:rsid w:val="00647BBA"/>
    <w:rsid w:val="006A1676"/>
    <w:rsid w:val="006C1F6E"/>
    <w:rsid w:val="007548F8"/>
    <w:rsid w:val="007614FB"/>
    <w:rsid w:val="0076368C"/>
    <w:rsid w:val="00766149"/>
    <w:rsid w:val="007761DC"/>
    <w:rsid w:val="00785A72"/>
    <w:rsid w:val="007922DF"/>
    <w:rsid w:val="007C3F8C"/>
    <w:rsid w:val="007E50ED"/>
    <w:rsid w:val="00803D39"/>
    <w:rsid w:val="00810E36"/>
    <w:rsid w:val="008471E5"/>
    <w:rsid w:val="00873398"/>
    <w:rsid w:val="0087404C"/>
    <w:rsid w:val="00880925"/>
    <w:rsid w:val="00891968"/>
    <w:rsid w:val="008E469F"/>
    <w:rsid w:val="009241BD"/>
    <w:rsid w:val="00942C04"/>
    <w:rsid w:val="00956F50"/>
    <w:rsid w:val="00984F03"/>
    <w:rsid w:val="009B08F9"/>
    <w:rsid w:val="009B246F"/>
    <w:rsid w:val="009F48FD"/>
    <w:rsid w:val="00A146F8"/>
    <w:rsid w:val="00A271FF"/>
    <w:rsid w:val="00A56772"/>
    <w:rsid w:val="00A86483"/>
    <w:rsid w:val="00A93951"/>
    <w:rsid w:val="00AB15E7"/>
    <w:rsid w:val="00AB40F1"/>
    <w:rsid w:val="00AD1EDB"/>
    <w:rsid w:val="00AF588B"/>
    <w:rsid w:val="00B56B57"/>
    <w:rsid w:val="00B61509"/>
    <w:rsid w:val="00B74A26"/>
    <w:rsid w:val="00B8589E"/>
    <w:rsid w:val="00B91FDD"/>
    <w:rsid w:val="00B970EE"/>
    <w:rsid w:val="00BA0E11"/>
    <w:rsid w:val="00BE7D26"/>
    <w:rsid w:val="00BF65A6"/>
    <w:rsid w:val="00C2666D"/>
    <w:rsid w:val="00C329DC"/>
    <w:rsid w:val="00C36DBD"/>
    <w:rsid w:val="00C80011"/>
    <w:rsid w:val="00C82C5B"/>
    <w:rsid w:val="00CA2359"/>
    <w:rsid w:val="00D243BE"/>
    <w:rsid w:val="00D81A9A"/>
    <w:rsid w:val="00DC6FCA"/>
    <w:rsid w:val="00DE682E"/>
    <w:rsid w:val="00E03817"/>
    <w:rsid w:val="00E05EEB"/>
    <w:rsid w:val="00E177A9"/>
    <w:rsid w:val="00E21C22"/>
    <w:rsid w:val="00E34EA6"/>
    <w:rsid w:val="00E55AD4"/>
    <w:rsid w:val="00E7446E"/>
    <w:rsid w:val="00E766AC"/>
    <w:rsid w:val="00E91E6B"/>
    <w:rsid w:val="00EC3AE7"/>
    <w:rsid w:val="00EC7516"/>
    <w:rsid w:val="00EE46C0"/>
    <w:rsid w:val="00EF1D54"/>
    <w:rsid w:val="00F4200F"/>
    <w:rsid w:val="00F47F4E"/>
    <w:rsid w:val="00F625F7"/>
    <w:rsid w:val="00FC30A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E869"/>
  <w15:chartTrackingRefBased/>
  <w15:docId w15:val="{E301265A-3930-42F2-B4F5-734B776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F50"/>
  </w:style>
  <w:style w:type="paragraph" w:styleId="Rodap">
    <w:name w:val="footer"/>
    <w:basedOn w:val="Normal"/>
    <w:link w:val="RodapChar"/>
    <w:uiPriority w:val="99"/>
    <w:unhideWhenUsed/>
    <w:rsid w:val="0095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F50"/>
  </w:style>
  <w:style w:type="table" w:styleId="Tabelacomgrade">
    <w:name w:val="Table Grid"/>
    <w:basedOn w:val="Tabelanormal"/>
    <w:uiPriority w:val="39"/>
    <w:rsid w:val="0094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dos\seplan\deorg__sesor\01-Operacional%20SESOR\01-Cesta%20b&#225;sica\01-CESTA%20UNISANTOS\05%20-%20Consolida&#231;&#227;o%20da%20Pesquisa%20de%20Cesta%20B&#225;sica%20de%20Santos\Consolida&#231;&#227;o%20da%20%20Pesquisa%20de%20Cesta%20B&#225;sica%20-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dados\seplan\deorg__sesor\01-Operacional%20SESOR\01-Cesta%20b&#225;sica\01-CESTA%20UNISANTOS\05%20-%20Consolida&#231;&#227;o%20da%20Pesquisa%20de%20Cesta%20B&#225;sica%20de%20Santos\Consolida&#231;&#227;o%20da%20%20Pesquisa%20de%20Cesta%20B&#225;sica%20-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dos\seplan\deorg__sesor\01-Operacional%20SESOR\01-Cesta%20b&#225;sica\01-CESTA%20UNISANTOS\05%20-%20Consolida&#231;&#227;o%20da%20Pesquisa%20de%20Cesta%20B&#225;sica%20de%20Santos\Consolida&#231;&#227;o%20da%20%20Pesquisa%20de%20Cesta%20B&#225;sica%20-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dos\seplan\deorg__sesor\01-Operacional%20SESOR\01-Cesta%20b&#225;sica\01-CESTA%20UNISANTOS\05%20-%20Consolida&#231;&#227;o%20da%20Pesquisa%20de%20Cesta%20B&#225;sica%20de%20Santos\Consolida&#231;&#227;o%20da%20%20Pesquisa%20de%20Cesta%20B&#225;sica%20-%20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4558822039137"/>
          <c:y val="6.961257749758025E-2"/>
          <c:w val="0.86246638089157779"/>
          <c:h val="0.78902137232845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'Por Zona'!$L$17</c:f>
              <c:strCache>
                <c:ptCount val="1"/>
                <c:pt idx="0">
                  <c:v>Méd</c:v>
                </c:pt>
              </c:strCache>
            </c:strRef>
          </c:tx>
          <c:spPr>
            <a:solidFill>
              <a:srgbClr val="132D4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Zona'!$J$18:$J$21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Noroeste</c:v>
                </c:pt>
              </c:strCache>
            </c:strRef>
          </c:cat>
          <c:val>
            <c:numRef>
              <c:f>'Por Zona'!$L$18:$L$21</c:f>
              <c:numCache>
                <c:formatCode>0.00</c:formatCode>
                <c:ptCount val="4"/>
                <c:pt idx="0">
                  <c:v>691.21849999999995</c:v>
                </c:pt>
                <c:pt idx="1">
                  <c:v>767.38062471264402</c:v>
                </c:pt>
                <c:pt idx="2">
                  <c:v>840.94141653600514</c:v>
                </c:pt>
                <c:pt idx="3">
                  <c:v>717.67937500000016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B3-4798-ABAE-C821960796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6048"/>
        <c:axId val="310586608"/>
      </c:barChart>
      <c:catAx>
        <c:axId val="3105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586608"/>
        <c:crosses val="autoZero"/>
        <c:auto val="1"/>
        <c:lblAlgn val="ctr"/>
        <c:lblOffset val="100"/>
        <c:noMultiLvlLbl val="0"/>
      </c:catAx>
      <c:valAx>
        <c:axId val="310586608"/>
        <c:scaling>
          <c:orientation val="minMax"/>
          <c:max val="880"/>
          <c:min val="6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586048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400220507166486E-2"/>
          <c:y val="0.11517967845168141"/>
          <c:w val="0.75632412817196082"/>
          <c:h val="0.849760519268115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'Por Zona'!$L$39</c:f>
              <c:strCache>
                <c:ptCount val="1"/>
                <c:pt idx="0">
                  <c:v>Variação</c:v>
                </c:pt>
              </c:strCache>
            </c:strRef>
          </c:tx>
          <c:spPr>
            <a:solidFill>
              <a:srgbClr val="4F81BD">
                <a:lumMod val="50000"/>
              </a:srgbClr>
            </a:solidFill>
            <a:ln w="31750">
              <a:solidFill>
                <a:srgbClr val="1F497D">
                  <a:lumMod val="50000"/>
                </a:srgb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4154647141069957E-3"/>
                  <c:y val="4.30888909970591E-3"/>
                </c:manualLayout>
              </c:layout>
              <c:spPr>
                <a:gradFill>
                  <a:gsLst>
                    <a:gs pos="100000">
                      <a:srgbClr val="002060"/>
                    </a:gs>
                    <a:gs pos="87000">
                      <a:sysClr val="window" lastClr="FFFFFF"/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47115313856793"/>
                      <c:h val="8.97211944892430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F117-4C19-8FC1-3EB23C5BA347}"/>
                </c:ext>
              </c:extLst>
            </c:dLbl>
            <c:dLbl>
              <c:idx val="1"/>
              <c:layout>
                <c:manualLayout>
                  <c:x val="3.7946331680975675E-3"/>
                  <c:y val="-4.8230718148183282E-3"/>
                </c:manualLayout>
              </c:layout>
              <c:spPr>
                <a:gradFill>
                  <a:gsLst>
                    <a:gs pos="100000">
                      <a:srgbClr val="002060"/>
                    </a:gs>
                    <a:gs pos="87000">
                      <a:sysClr val="window" lastClr="FFFFFF"/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18124438518442"/>
                      <c:h val="7.5016797904225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117-4C19-8FC1-3EB23C5BA347}"/>
                </c:ext>
              </c:extLst>
            </c:dLbl>
            <c:dLbl>
              <c:idx val="2"/>
              <c:layout>
                <c:manualLayout>
                  <c:x val="5.1552665619113746E-3"/>
                  <c:y val="-6.9723513476478583E-3"/>
                </c:manualLayout>
              </c:layout>
              <c:spPr>
                <a:gradFill>
                  <a:gsLst>
                    <a:gs pos="100000">
                      <a:srgbClr val="002060"/>
                    </a:gs>
                    <a:gs pos="87000">
                      <a:sysClr val="window" lastClr="FFFFFF"/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69027594620589"/>
                      <c:h val="9.65844890543094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117-4C19-8FC1-3EB23C5BA347}"/>
                </c:ext>
              </c:extLst>
            </c:dLbl>
            <c:dLbl>
              <c:idx val="3"/>
              <c:layout>
                <c:manualLayout>
                  <c:x val="6.6056654715294398E-3"/>
                  <c:y val="7.992073279996615E-3"/>
                </c:manualLayout>
              </c:layout>
              <c:spPr>
                <a:gradFill>
                  <a:gsLst>
                    <a:gs pos="100000">
                      <a:srgbClr val="002060"/>
                    </a:gs>
                    <a:gs pos="87000">
                      <a:sysClr val="window" lastClr="FFFFFF"/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379541811740492"/>
                      <c:h val="9.1394754524109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117-4C19-8FC1-3EB23C5BA347}"/>
                </c:ext>
              </c:extLst>
            </c:dLbl>
            <c:spPr>
              <a:gradFill>
                <a:gsLst>
                  <a:gs pos="100000">
                    <a:srgbClr val="002060"/>
                  </a:gs>
                  <a:gs pos="87000">
                    <a:sysClr val="window" lastClr="FFFFFF"/>
                  </a:gs>
                </a:gsLst>
                <a:lin ang="5400000" scaled="1"/>
              </a:gra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'Por Zona'!$K$40:$K$43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Noroeste</c:v>
                </c:pt>
              </c:strCache>
            </c:strRef>
          </c:cat>
          <c:val>
            <c:numRef>
              <c:f>'Por Zona'!$L$40:$L$43</c:f>
              <c:numCache>
                <c:formatCode>0.00%</c:formatCode>
                <c:ptCount val="4"/>
                <c:pt idx="0">
                  <c:v>-0.10499979930364851</c:v>
                </c:pt>
                <c:pt idx="1">
                  <c:v>-7.9889028341317714E-3</c:v>
                </c:pt>
                <c:pt idx="2">
                  <c:v>-1.0553017368085216E-2</c:v>
                </c:pt>
                <c:pt idx="3">
                  <c:v>-6.3386445678939002E-2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17-4C19-8FC1-3EB23C5BA3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583248"/>
        <c:axId val="310583808"/>
      </c:barChart>
      <c:catAx>
        <c:axId val="310583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50800" dist="50800" dir="5400000" sx="123000" sy="123000" algn="ctr" rotWithShape="0">
                    <a:srgbClr val="000000">
                      <a:alpha val="0"/>
                    </a:srgbClr>
                  </a:outerShdw>
                </a:effectLst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10583808"/>
        <c:crossesAt val="0"/>
        <c:auto val="0"/>
        <c:lblAlgn val="ctr"/>
        <c:lblOffset val="100"/>
        <c:noMultiLvlLbl val="0"/>
      </c:catAx>
      <c:valAx>
        <c:axId val="310583808"/>
        <c:scaling>
          <c:orientation val="minMax"/>
          <c:max val="0"/>
          <c:min val="-0.1200000000000000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583248"/>
        <c:crossesAt val="1"/>
        <c:crossBetween val="between"/>
        <c:majorUnit val="2.0000000000000004E-2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64558822039137"/>
          <c:y val="6.961257749758025E-2"/>
          <c:w val="0.86246638089157779"/>
          <c:h val="0.78902137232845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'Por Zona'!$K$17</c:f>
              <c:strCache>
                <c:ptCount val="1"/>
                <c:pt idx="0">
                  <c:v>Máx</c:v>
                </c:pt>
              </c:strCache>
            </c:strRef>
          </c:tx>
          <c:spPr>
            <a:solidFill>
              <a:srgbClr val="132D4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Zona'!$J$18:$J$21</c:f>
              <c:strCache>
                <c:ptCount val="4"/>
                <c:pt idx="0">
                  <c:v>Morros</c:v>
                </c:pt>
                <c:pt idx="1">
                  <c:v>Intermediária</c:v>
                </c:pt>
                <c:pt idx="2">
                  <c:v>Orla</c:v>
                </c:pt>
                <c:pt idx="3">
                  <c:v>Noroeste</c:v>
                </c:pt>
              </c:strCache>
            </c:strRef>
          </c:cat>
          <c:val>
            <c:numRef>
              <c:f>'Por Zona'!$K$18:$K$21</c:f>
              <c:numCache>
                <c:formatCode>0.00</c:formatCode>
                <c:ptCount val="4"/>
                <c:pt idx="0">
                  <c:v>716.93600000000004</c:v>
                </c:pt>
                <c:pt idx="1">
                  <c:v>795.83375057471289</c:v>
                </c:pt>
                <c:pt idx="2">
                  <c:v>868.15677427410014</c:v>
                </c:pt>
                <c:pt idx="3">
                  <c:v>744.90650000000005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C4-4DF9-A042-2E50F966E7F9}"/>
            </c:ext>
          </c:extLst>
        </c:ser>
        <c:ser>
          <c:idx val="1"/>
          <c:order val="1"/>
          <c:tx>
            <c:strRef>
              <c:f>'Por Zona'!$M$17</c:f>
              <c:strCache>
                <c:ptCount val="1"/>
                <c:pt idx="0">
                  <c:v>Min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1358574610244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C4-4DF9-A042-2E50F966E7F9}"/>
                </c:ext>
              </c:extLst>
            </c:dLbl>
            <c:dLbl>
              <c:idx val="1"/>
              <c:layout>
                <c:manualLayout>
                  <c:x val="8.90868596881968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C4-4DF9-A042-2E50F966E7F9}"/>
                </c:ext>
              </c:extLst>
            </c:dLbl>
            <c:dLbl>
              <c:idx val="2"/>
              <c:layout>
                <c:manualLayout>
                  <c:x val="6.681514476614781E-3"/>
                  <c:y val="2.344388944699333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C4-4DF9-A042-2E50F966E7F9}"/>
                </c:ext>
              </c:extLst>
            </c:dLbl>
            <c:dLbl>
              <c:idx val="3"/>
              <c:layout>
                <c:manualLayout>
                  <c:x val="6.681514476614699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C4-4DF9-A042-2E50F966E7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'Por Zona'!$M$18:$M$21</c:f>
              <c:numCache>
                <c:formatCode>0.00</c:formatCode>
                <c:ptCount val="4"/>
                <c:pt idx="0">
                  <c:v>665.50099999999998</c:v>
                </c:pt>
                <c:pt idx="1">
                  <c:v>738.92749885057492</c:v>
                </c:pt>
                <c:pt idx="2">
                  <c:v>813.72605879790967</c:v>
                </c:pt>
                <c:pt idx="3">
                  <c:v>690.45224999999994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C4-4DF9-A042-2E50F966E7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9408"/>
        <c:axId val="310589968"/>
      </c:barChart>
      <c:catAx>
        <c:axId val="31058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589968"/>
        <c:crosses val="autoZero"/>
        <c:auto val="1"/>
        <c:lblAlgn val="ctr"/>
        <c:lblOffset val="100"/>
        <c:noMultiLvlLbl val="0"/>
      </c:catAx>
      <c:valAx>
        <c:axId val="310589968"/>
        <c:scaling>
          <c:orientation val="minMax"/>
          <c:max val="900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0589408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196232823838213E-2"/>
          <c:y val="9.1415914474105367E-2"/>
          <c:w val="0.88143834961806244"/>
          <c:h val="0.73658536585365852"/>
        </c:manualLayout>
      </c:layout>
      <c:barChart>
        <c:barDir val="col"/>
        <c:grouping val="clustered"/>
        <c:varyColors val="0"/>
        <c:ser>
          <c:idx val="0"/>
          <c:order val="0"/>
          <c:tx>
            <c:v>Variação</c:v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3.7348272642390972E-3"/>
                  <c:y val="-9.458260383148017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9A-4576-B46C-41733C64E011}"/>
                </c:ext>
              </c:extLst>
            </c:dLbl>
            <c:dLbl>
              <c:idx val="6"/>
              <c:layout>
                <c:manualLayout>
                  <c:x val="-1.8674136321195146E-3"/>
                  <c:y val="1.138081872343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9A-4576-B46C-41733C64E0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Item'!$I$3:$I$15</c:f>
              <c:strCache>
                <c:ptCount val="13"/>
                <c:pt idx="0">
                  <c:v>Legumes (tomate)</c:v>
                </c:pt>
                <c:pt idx="1">
                  <c:v>Farinha de mandioca</c:v>
                </c:pt>
                <c:pt idx="2">
                  <c:v>Arroz branco</c:v>
                </c:pt>
                <c:pt idx="3">
                  <c:v>Óleo de soja</c:v>
                </c:pt>
                <c:pt idx="4">
                  <c:v>Fruta (banana nanica)</c:v>
                </c:pt>
                <c:pt idx="5">
                  <c:v>Pão francês</c:v>
                </c:pt>
                <c:pt idx="6">
                  <c:v>Açúcar refinado</c:v>
                </c:pt>
                <c:pt idx="7">
                  <c:v>Leite - caixa</c:v>
                </c:pt>
                <c:pt idx="8">
                  <c:v>Feijão carioca</c:v>
                </c:pt>
                <c:pt idx="9">
                  <c:v>Carne (acém)</c:v>
                </c:pt>
                <c:pt idx="10">
                  <c:v>Margarina</c:v>
                </c:pt>
                <c:pt idx="11">
                  <c:v>Café em pó</c:v>
                </c:pt>
                <c:pt idx="12">
                  <c:v>Batata</c:v>
                </c:pt>
              </c:strCache>
            </c:strRef>
          </c:cat>
          <c:val>
            <c:numRef>
              <c:f>'Por Item'!$J$3:$J$15</c:f>
              <c:numCache>
                <c:formatCode>0.00%</c:formatCode>
                <c:ptCount val="13"/>
                <c:pt idx="0">
                  <c:v>-0.19578402366863829</c:v>
                </c:pt>
                <c:pt idx="1">
                  <c:v>-3.4620977384233961E-2</c:v>
                </c:pt>
                <c:pt idx="2">
                  <c:v>-3.3020399757626454E-2</c:v>
                </c:pt>
                <c:pt idx="3">
                  <c:v>-3.0350921973479283E-2</c:v>
                </c:pt>
                <c:pt idx="4">
                  <c:v>-1.9779711500339914E-2</c:v>
                </c:pt>
                <c:pt idx="5">
                  <c:v>1.0106634147944221E-2</c:v>
                </c:pt>
                <c:pt idx="6">
                  <c:v>1.2852690974139293E-2</c:v>
                </c:pt>
                <c:pt idx="7">
                  <c:v>1.2951387394180683E-2</c:v>
                </c:pt>
                <c:pt idx="8">
                  <c:v>3.2890414941267286E-2</c:v>
                </c:pt>
                <c:pt idx="9">
                  <c:v>3.5121556525666224E-2</c:v>
                </c:pt>
                <c:pt idx="10">
                  <c:v>4.7982365299243795E-2</c:v>
                </c:pt>
                <c:pt idx="11">
                  <c:v>0.10460243322726252</c:v>
                </c:pt>
                <c:pt idx="12">
                  <c:v>0.19551513705336485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9A-4576-B46C-41733C64E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571936"/>
        <c:axId val="341572496"/>
      </c:barChart>
      <c:catAx>
        <c:axId val="34157193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572496"/>
        <c:crosses val="autoZero"/>
        <c:auto val="1"/>
        <c:lblAlgn val="ctr"/>
        <c:lblOffset val="100"/>
        <c:noMultiLvlLbl val="0"/>
      </c:catAx>
      <c:valAx>
        <c:axId val="3415724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b" anchorCtr="0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571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rnd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Produtos  em Queda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8.3333333333333332E-3"/>
                  <c:y val="-5.55551910177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7-4D85-A197-C1B6F6FE04DD}"/>
                </c:ext>
              </c:extLst>
            </c:dLbl>
            <c:dLbl>
              <c:idx val="2"/>
              <c:layout>
                <c:manualLayout>
                  <c:x val="-1.0185067526415994E-16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77-4D85-A197-C1B6F6FE04DD}"/>
                </c:ext>
              </c:extLst>
            </c:dLbl>
            <c:dLbl>
              <c:idx val="3"/>
              <c:layout>
                <c:manualLayout>
                  <c:x val="-1.0792124531301716E-16"/>
                  <c:y val="-8.5385878489326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7-4D85-A197-C1B6F6FE04DD}"/>
                </c:ext>
              </c:extLst>
            </c:dLbl>
            <c:dLbl>
              <c:idx val="4"/>
              <c:layout>
                <c:manualLayout>
                  <c:x val="-1.6832200610685254E-2"/>
                  <c:y val="-0.176039201996302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77-4D85-A197-C1B6F6FE04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Planilha1!$I$36:$I$40</c:f>
              <c:strCache>
                <c:ptCount val="5"/>
                <c:pt idx="0">
                  <c:v>Tomate</c:v>
                </c:pt>
                <c:pt idx="1">
                  <c:v>Farinha de Mandioca</c:v>
                </c:pt>
                <c:pt idx="2">
                  <c:v>Arroz Branco </c:v>
                </c:pt>
                <c:pt idx="3">
                  <c:v>Óleo de soja </c:v>
                </c:pt>
                <c:pt idx="4">
                  <c:v>banana nanica</c:v>
                </c:pt>
              </c:strCache>
            </c:strRef>
          </c:cat>
          <c:val>
            <c:numRef>
              <c:f>Planilha1!$J$36:$J$40</c:f>
              <c:numCache>
                <c:formatCode>General</c:formatCode>
                <c:ptCount val="5"/>
                <c:pt idx="0">
                  <c:v>-19.579999999999998</c:v>
                </c:pt>
                <c:pt idx="1">
                  <c:v>-3.46</c:v>
                </c:pt>
                <c:pt idx="2">
                  <c:v>-3.3</c:v>
                </c:pt>
                <c:pt idx="3">
                  <c:v>-3.04</c:v>
                </c:pt>
                <c:pt idx="4">
                  <c:v>-1.98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7-4D85-A197-C1B6F6FE0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2593264"/>
        <c:axId val="622595064"/>
        <c:axId val="0"/>
      </c:bar3DChart>
      <c:catAx>
        <c:axId val="62259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2595064"/>
        <c:crosses val="autoZero"/>
        <c:auto val="1"/>
        <c:lblAlgn val="ctr"/>
        <c:lblOffset val="100"/>
        <c:noMultiLvlLbl val="0"/>
      </c:catAx>
      <c:valAx>
        <c:axId val="622595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259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Produtos em Alta</a:t>
            </a:r>
          </a:p>
        </c:rich>
      </c:tx>
      <c:layout>
        <c:manualLayout>
          <c:xMode val="edge"/>
          <c:yMode val="edge"/>
          <c:x val="0.3331380022607498"/>
          <c:y val="3.6458333333333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Planilha1!$I$41:$I$48</c:f>
              <c:strCache>
                <c:ptCount val="8"/>
                <c:pt idx="0">
                  <c:v>Pão francês </c:v>
                </c:pt>
                <c:pt idx="1">
                  <c:v>Açúcar refinado </c:v>
                </c:pt>
                <c:pt idx="2">
                  <c:v>Leite </c:v>
                </c:pt>
                <c:pt idx="3">
                  <c:v>Feijão Carioca</c:v>
                </c:pt>
                <c:pt idx="4">
                  <c:v>Carne (Acém)</c:v>
                </c:pt>
                <c:pt idx="5">
                  <c:v>Margarina </c:v>
                </c:pt>
                <c:pt idx="6">
                  <c:v>Café em pó </c:v>
                </c:pt>
                <c:pt idx="7">
                  <c:v>Batata</c:v>
                </c:pt>
              </c:strCache>
            </c:strRef>
          </c:cat>
          <c:val>
            <c:numRef>
              <c:f>Planilha1!$J$41:$J$48</c:f>
              <c:numCache>
                <c:formatCode>General</c:formatCode>
                <c:ptCount val="8"/>
                <c:pt idx="0">
                  <c:v>1.01</c:v>
                </c:pt>
                <c:pt idx="1">
                  <c:v>1.29</c:v>
                </c:pt>
                <c:pt idx="2">
                  <c:v>1.3</c:v>
                </c:pt>
                <c:pt idx="3">
                  <c:v>3.29</c:v>
                </c:pt>
                <c:pt idx="4">
                  <c:v>3.51</c:v>
                </c:pt>
                <c:pt idx="5">
                  <c:v>4.8</c:v>
                </c:pt>
                <c:pt idx="6">
                  <c:v>10.46</c:v>
                </c:pt>
                <c:pt idx="7">
                  <c:v>19.55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8A-4F7D-A987-3073D4143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9212248"/>
        <c:axId val="609211168"/>
        <c:axId val="0"/>
      </c:bar3DChart>
      <c:catAx>
        <c:axId val="60921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9211168"/>
        <c:crosses val="autoZero"/>
        <c:auto val="1"/>
        <c:lblAlgn val="ctr"/>
        <c:lblOffset val="100"/>
        <c:noMultiLvlLbl val="0"/>
      </c:catAx>
      <c:valAx>
        <c:axId val="60921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9212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629C-9513-46B7-BB60-3E761DC7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1541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DE OLIVEIRA BEZERRA - T0781345</dc:creator>
  <cp:keywords/>
  <dc:description/>
  <cp:lastModifiedBy>DALVA MENDES FERNANDES</cp:lastModifiedBy>
  <cp:revision>5</cp:revision>
  <dcterms:created xsi:type="dcterms:W3CDTF">2025-05-31T00:14:00Z</dcterms:created>
  <dcterms:modified xsi:type="dcterms:W3CDTF">2025-06-05T15:31:00Z</dcterms:modified>
</cp:coreProperties>
</file>